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79" w:rsidRPr="00BE641D" w:rsidRDefault="00BF4179">
      <w:pPr>
        <w:rPr>
          <w:b/>
          <w:sz w:val="24"/>
          <w:szCs w:val="24"/>
        </w:rPr>
      </w:pPr>
      <w:r w:rsidRPr="00BE641D">
        <w:rPr>
          <w:b/>
          <w:sz w:val="24"/>
          <w:szCs w:val="24"/>
        </w:rPr>
        <w:t>BILJEŠKE UZ FINANCIJSKE IZVJEŠTAJE ZA RAZDOBLJE OD 1. SIJEČNJA DO 31. PROSINCA 20</w:t>
      </w:r>
      <w:r w:rsidR="00E23CB8" w:rsidRPr="00BE641D">
        <w:rPr>
          <w:b/>
          <w:sz w:val="24"/>
          <w:szCs w:val="24"/>
        </w:rPr>
        <w:t>2</w:t>
      </w:r>
      <w:r w:rsidR="005D2CBB" w:rsidRPr="00BE641D">
        <w:rPr>
          <w:b/>
          <w:sz w:val="24"/>
          <w:szCs w:val="24"/>
        </w:rPr>
        <w:t>4</w:t>
      </w:r>
      <w:r w:rsidR="0077587A" w:rsidRPr="00BE641D">
        <w:rPr>
          <w:b/>
          <w:sz w:val="24"/>
          <w:szCs w:val="24"/>
        </w:rPr>
        <w:t>.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Broj RKP-a :</w:t>
      </w:r>
      <w:r w:rsidR="006838F6" w:rsidRPr="00BE641D">
        <w:rPr>
          <w:sz w:val="24"/>
          <w:szCs w:val="24"/>
        </w:rPr>
        <w:t xml:space="preserve"> 17013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 xml:space="preserve">Matični broj: </w:t>
      </w:r>
      <w:r w:rsidR="006838F6" w:rsidRPr="00BE641D">
        <w:rPr>
          <w:sz w:val="24"/>
          <w:szCs w:val="24"/>
        </w:rPr>
        <w:t xml:space="preserve"> 03799514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OIB:</w:t>
      </w:r>
      <w:r w:rsidR="006838F6" w:rsidRPr="00BE641D">
        <w:rPr>
          <w:sz w:val="24"/>
          <w:szCs w:val="24"/>
        </w:rPr>
        <w:t xml:space="preserve"> 27822403513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Naziv i adresa obveznika:</w:t>
      </w:r>
      <w:r w:rsidR="006838F6" w:rsidRPr="00BE641D">
        <w:rPr>
          <w:sz w:val="24"/>
          <w:szCs w:val="24"/>
        </w:rPr>
        <w:t xml:space="preserve"> </w:t>
      </w:r>
      <w:r w:rsidR="006838F6" w:rsidRPr="00BE641D">
        <w:rPr>
          <w:b/>
          <w:sz w:val="24"/>
          <w:szCs w:val="24"/>
        </w:rPr>
        <w:t xml:space="preserve">SREDNJA ŠKOLA ZABOK, Ivana i Cvijete </w:t>
      </w:r>
      <w:proofErr w:type="spellStart"/>
      <w:r w:rsidR="006838F6" w:rsidRPr="00BE641D">
        <w:rPr>
          <w:b/>
          <w:sz w:val="24"/>
          <w:szCs w:val="24"/>
        </w:rPr>
        <w:t>Huis</w:t>
      </w:r>
      <w:proofErr w:type="spellEnd"/>
      <w:r w:rsidR="006838F6" w:rsidRPr="00BE641D">
        <w:rPr>
          <w:b/>
          <w:sz w:val="24"/>
          <w:szCs w:val="24"/>
        </w:rPr>
        <w:t xml:space="preserve"> 2 , 49210 Zabok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Oznaka razine:</w:t>
      </w:r>
      <w:r w:rsidR="006838F6" w:rsidRPr="00BE641D">
        <w:rPr>
          <w:sz w:val="24"/>
          <w:szCs w:val="24"/>
        </w:rPr>
        <w:t xml:space="preserve"> 31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Šifra djelatnosti, razdjel:</w:t>
      </w:r>
      <w:r w:rsidR="006838F6" w:rsidRPr="00BE641D">
        <w:rPr>
          <w:sz w:val="24"/>
          <w:szCs w:val="24"/>
        </w:rPr>
        <w:t xml:space="preserve"> 8532/ 000</w:t>
      </w:r>
    </w:p>
    <w:p w:rsidR="00BF4179" w:rsidRPr="00BE641D" w:rsidRDefault="00BF4179" w:rsidP="00607201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Šifra županije/grad/općine:</w:t>
      </w:r>
      <w:r w:rsidR="006838F6" w:rsidRPr="00BE641D">
        <w:rPr>
          <w:sz w:val="24"/>
          <w:szCs w:val="24"/>
        </w:rPr>
        <w:t xml:space="preserve"> 519</w:t>
      </w:r>
    </w:p>
    <w:p w:rsidR="00BF4179" w:rsidRPr="00BE641D" w:rsidRDefault="00BF4179" w:rsidP="00FB75E4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 xml:space="preserve">IBAN: </w:t>
      </w:r>
      <w:r w:rsidR="006838F6" w:rsidRPr="00BE641D">
        <w:rPr>
          <w:sz w:val="24"/>
          <w:szCs w:val="24"/>
        </w:rPr>
        <w:t>HR2323600001101322436</w:t>
      </w:r>
    </w:p>
    <w:p w:rsidR="00D51121" w:rsidRPr="00BE641D" w:rsidRDefault="00D51121" w:rsidP="00FB75E4">
      <w:pPr>
        <w:spacing w:after="0"/>
        <w:rPr>
          <w:sz w:val="24"/>
          <w:szCs w:val="24"/>
        </w:rPr>
      </w:pPr>
    </w:p>
    <w:p w:rsidR="00302C1F" w:rsidRPr="00BE641D" w:rsidRDefault="00D51121" w:rsidP="00FB75E4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Srednja škola Zabok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  <w:r w:rsidR="004B66C3" w:rsidRPr="00BE641D">
        <w:rPr>
          <w:sz w:val="24"/>
          <w:szCs w:val="24"/>
        </w:rPr>
        <w:t xml:space="preserve"> </w:t>
      </w:r>
      <w:r w:rsidR="00302C1F" w:rsidRPr="00BE641D">
        <w:rPr>
          <w:sz w:val="24"/>
          <w:szCs w:val="24"/>
        </w:rPr>
        <w:t>Predaja financijskih izvještaja vrši se putem aplikacije RKPFI, na stranicama Ministarstva financija .</w:t>
      </w:r>
    </w:p>
    <w:p w:rsidR="004B2B98" w:rsidRPr="00BE641D" w:rsidRDefault="00620CE0" w:rsidP="004B2B98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Zbog većih odstupanja u obrascima između prethodnog i tekućeg izvještajnog razdoblja, važno je napomenuti kako je Srednja škola Zabok 2018. godine imenovana Regionalnim centrom kompetentnosti u turizmu i ugostiteljstvu. Do 28. prosinca 2023. godine završeni su projekti, no u 2024. godini doznačena su nam sredstava prema zadnjim ZNS-ovima. Tijekom te godine obavljat će se podmirivanje zaostalih obveza prema partnerima u sklopu projekta te prijenos imovine</w:t>
      </w:r>
      <w:r w:rsidR="00865044" w:rsidRPr="00BE641D">
        <w:rPr>
          <w:sz w:val="24"/>
          <w:szCs w:val="24"/>
        </w:rPr>
        <w:t xml:space="preserve"> partnerima</w:t>
      </w:r>
      <w:r w:rsidRPr="00BE641D">
        <w:rPr>
          <w:sz w:val="24"/>
          <w:szCs w:val="24"/>
        </w:rPr>
        <w:t xml:space="preserve"> prema projektu. </w:t>
      </w:r>
    </w:p>
    <w:p w:rsidR="004B2B98" w:rsidRPr="00BE641D" w:rsidRDefault="004B2B98" w:rsidP="004B2B9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>Projekt 1. RCKTU – Rekonstrukcija i dogradnja Srednje škole Zabok</w:t>
      </w:r>
      <w:r w:rsidR="00865044" w:rsidRPr="00BE641D">
        <w:rPr>
          <w:sz w:val="24"/>
          <w:szCs w:val="24"/>
        </w:rPr>
        <w:t xml:space="preserve"> (završetak 10/2023)</w:t>
      </w:r>
    </w:p>
    <w:p w:rsidR="005D2CBB" w:rsidRPr="00BE641D" w:rsidRDefault="004B2B98" w:rsidP="005D2CBB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 xml:space="preserve">Projekt 2. </w:t>
      </w:r>
      <w:proofErr w:type="spellStart"/>
      <w:r w:rsidRPr="00BE641D">
        <w:rPr>
          <w:sz w:val="24"/>
          <w:szCs w:val="24"/>
        </w:rPr>
        <w:t>ReCeZa</w:t>
      </w:r>
      <w:proofErr w:type="spellEnd"/>
      <w:r w:rsidRPr="00BE641D">
        <w:rPr>
          <w:sz w:val="24"/>
          <w:szCs w:val="24"/>
        </w:rPr>
        <w:t xml:space="preserve"> – </w:t>
      </w:r>
      <w:proofErr w:type="spellStart"/>
      <w:r w:rsidRPr="00BE641D">
        <w:rPr>
          <w:sz w:val="24"/>
          <w:szCs w:val="24"/>
        </w:rPr>
        <w:t>soft</w:t>
      </w:r>
      <w:proofErr w:type="spellEnd"/>
      <w:r w:rsidRPr="00BE641D">
        <w:rPr>
          <w:sz w:val="24"/>
          <w:szCs w:val="24"/>
        </w:rPr>
        <w:t xml:space="preserve"> aktivnosti ( uspostava RCKTU-a)</w:t>
      </w:r>
      <w:r w:rsidR="00865044" w:rsidRPr="00BE641D">
        <w:rPr>
          <w:sz w:val="24"/>
          <w:szCs w:val="24"/>
        </w:rPr>
        <w:t xml:space="preserve"> završetak aktivnosti 12/2023),</w:t>
      </w:r>
      <w:r w:rsidRPr="00BE641D">
        <w:rPr>
          <w:sz w:val="24"/>
          <w:szCs w:val="24"/>
        </w:rPr>
        <w:t xml:space="preserve"> </w:t>
      </w:r>
      <w:r w:rsidR="00865044" w:rsidRPr="00BE641D">
        <w:rPr>
          <w:sz w:val="24"/>
          <w:szCs w:val="24"/>
        </w:rPr>
        <w:t>a u 2024. godini dostavljen</w:t>
      </w:r>
      <w:r w:rsidR="007F18B9">
        <w:rPr>
          <w:sz w:val="24"/>
          <w:szCs w:val="24"/>
        </w:rPr>
        <w:t xml:space="preserve"> dio naručene</w:t>
      </w:r>
      <w:r w:rsidR="00865044" w:rsidRPr="00BE641D">
        <w:rPr>
          <w:sz w:val="24"/>
          <w:szCs w:val="24"/>
        </w:rPr>
        <w:t xml:space="preserve"> </w:t>
      </w:r>
      <w:r w:rsidR="005D2CBB" w:rsidRPr="00BE641D">
        <w:rPr>
          <w:sz w:val="24"/>
          <w:szCs w:val="24"/>
        </w:rPr>
        <w:t xml:space="preserve">oprema </w:t>
      </w:r>
      <w:r w:rsidR="00865044" w:rsidRPr="00BE641D">
        <w:rPr>
          <w:sz w:val="24"/>
          <w:szCs w:val="24"/>
        </w:rPr>
        <w:t xml:space="preserve">u 2023. </w:t>
      </w:r>
      <w:r w:rsidR="005D2CBB" w:rsidRPr="00BE641D">
        <w:rPr>
          <w:sz w:val="24"/>
          <w:szCs w:val="24"/>
        </w:rPr>
        <w:t xml:space="preserve">za ugostiteljski kabinet, te </w:t>
      </w:r>
      <w:r w:rsidR="00865044" w:rsidRPr="00BE641D">
        <w:rPr>
          <w:sz w:val="24"/>
          <w:szCs w:val="24"/>
        </w:rPr>
        <w:t xml:space="preserve">su </w:t>
      </w:r>
      <w:r w:rsidR="005D2CBB" w:rsidRPr="00BE641D">
        <w:rPr>
          <w:sz w:val="24"/>
          <w:szCs w:val="24"/>
        </w:rPr>
        <w:t>doznačena</w:t>
      </w:r>
      <w:r w:rsidR="00865044" w:rsidRPr="00BE641D">
        <w:rPr>
          <w:sz w:val="24"/>
          <w:szCs w:val="24"/>
        </w:rPr>
        <w:t xml:space="preserve"> i </w:t>
      </w:r>
      <w:r w:rsidR="005D2CBB" w:rsidRPr="00BE641D">
        <w:rPr>
          <w:sz w:val="24"/>
          <w:szCs w:val="24"/>
        </w:rPr>
        <w:t xml:space="preserve"> sredstva po zadnjem ZNS-u.  </w:t>
      </w:r>
    </w:p>
    <w:p w:rsidR="00161C92" w:rsidRPr="00BE641D" w:rsidRDefault="00E00137" w:rsidP="00161C9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 xml:space="preserve">U 2023. godini započeta je i izgradnja sportske dvorane koja je </w:t>
      </w:r>
      <w:r w:rsidR="005D2CBB" w:rsidRPr="00BE641D">
        <w:rPr>
          <w:sz w:val="24"/>
          <w:szCs w:val="24"/>
        </w:rPr>
        <w:t>završena u svibnju 2024. godine</w:t>
      </w:r>
      <w:r w:rsidRPr="00BE641D">
        <w:rPr>
          <w:sz w:val="24"/>
          <w:szCs w:val="24"/>
        </w:rPr>
        <w:t>.</w:t>
      </w:r>
    </w:p>
    <w:p w:rsidR="00161C92" w:rsidRPr="00BE641D" w:rsidRDefault="00161C92" w:rsidP="00161C92">
      <w:pPr>
        <w:spacing w:after="0"/>
        <w:rPr>
          <w:sz w:val="24"/>
          <w:szCs w:val="24"/>
        </w:rPr>
      </w:pPr>
      <w:r w:rsidRPr="00BE641D">
        <w:rPr>
          <w:sz w:val="24"/>
          <w:szCs w:val="24"/>
        </w:rPr>
        <w:t xml:space="preserve">Srednja škola Zabok, prema Izmjenama i dopunama Zakona o porezu na dodanu vrijednost, zbog ostvarenog prihoda od gospodarske djelatnosti u </w:t>
      </w:r>
      <w:proofErr w:type="spellStart"/>
      <w:r w:rsidRPr="00BE641D">
        <w:rPr>
          <w:sz w:val="24"/>
          <w:szCs w:val="24"/>
        </w:rPr>
        <w:t>Akademisu</w:t>
      </w:r>
      <w:proofErr w:type="spellEnd"/>
      <w:r w:rsidRPr="00BE641D">
        <w:rPr>
          <w:sz w:val="24"/>
          <w:szCs w:val="24"/>
        </w:rPr>
        <w:t xml:space="preserve"> većeg od 40.000,00 eura, što predstavlja prag za ulazak u sustav PDV-a, postala je obveznikom PDV-a u kolovozu 2024. godine.</w:t>
      </w:r>
    </w:p>
    <w:p w:rsidR="00161C92" w:rsidRPr="00BE641D" w:rsidRDefault="00161C92" w:rsidP="00161C92">
      <w:pPr>
        <w:spacing w:after="0"/>
        <w:rPr>
          <w:sz w:val="24"/>
          <w:szCs w:val="24"/>
        </w:rPr>
      </w:pPr>
    </w:p>
    <w:p w:rsidR="006B7951" w:rsidRPr="00BE641D" w:rsidRDefault="006B7951" w:rsidP="006B795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E641D">
        <w:rPr>
          <w:b/>
          <w:sz w:val="24"/>
          <w:szCs w:val="24"/>
        </w:rPr>
        <w:t>Bilješke uz Obrazac: PR-RAS</w:t>
      </w:r>
    </w:p>
    <w:p w:rsidR="006B7951" w:rsidRPr="00BE641D" w:rsidRDefault="006B7951" w:rsidP="006B7951">
      <w:pPr>
        <w:rPr>
          <w:sz w:val="24"/>
          <w:szCs w:val="24"/>
        </w:rPr>
      </w:pPr>
      <w:r w:rsidRPr="00BE641D">
        <w:rPr>
          <w:sz w:val="24"/>
          <w:szCs w:val="24"/>
          <w:u w:val="single"/>
        </w:rPr>
        <w:t>Bilješka br.1</w:t>
      </w:r>
      <w:r w:rsidRPr="00BE641D">
        <w:rPr>
          <w:sz w:val="24"/>
          <w:szCs w:val="24"/>
        </w:rPr>
        <w:t xml:space="preserve"> – pozicija 633 – Pomoći iz drugih proračuna i izvanproračunskim korisnicima – u prethodnom razdoblju ostvareno je 3.340,17 eura, dok je u tekućem 12.420,35 eura. Razlog tome je način financiranja pomoćnika u nastavi po modelu JLS kroz školske godine 23/24</w:t>
      </w:r>
      <w:r w:rsidR="007F18B9">
        <w:rPr>
          <w:sz w:val="24"/>
          <w:szCs w:val="24"/>
        </w:rPr>
        <w:t>.</w:t>
      </w:r>
      <w:r w:rsidRPr="00BE641D">
        <w:rPr>
          <w:sz w:val="24"/>
          <w:szCs w:val="24"/>
        </w:rPr>
        <w:t xml:space="preserve"> i 24/25. </w:t>
      </w:r>
    </w:p>
    <w:p w:rsidR="00161C92" w:rsidRPr="00161C92" w:rsidRDefault="006B7951" w:rsidP="006B7951">
      <w:pPr>
        <w:rPr>
          <w:color w:val="000000"/>
          <w:sz w:val="24"/>
          <w:szCs w:val="24"/>
        </w:rPr>
      </w:pPr>
      <w:r w:rsidRPr="00C64CCA">
        <w:rPr>
          <w:sz w:val="24"/>
          <w:szCs w:val="24"/>
          <w:u w:val="single"/>
        </w:rPr>
        <w:lastRenderedPageBreak/>
        <w:t xml:space="preserve">Bilješka br.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– </w:t>
      </w:r>
      <w:r w:rsidRPr="00161C92">
        <w:rPr>
          <w:sz w:val="24"/>
          <w:szCs w:val="24"/>
        </w:rPr>
        <w:t xml:space="preserve">pozicija 636 - </w:t>
      </w:r>
      <w:r w:rsidRPr="00161C92">
        <w:rPr>
          <w:color w:val="000000"/>
          <w:sz w:val="24"/>
          <w:szCs w:val="24"/>
        </w:rPr>
        <w:t>iskazani prihod</w:t>
      </w:r>
      <w:r w:rsidR="00C038B1" w:rsidRPr="00161C92">
        <w:rPr>
          <w:color w:val="000000"/>
          <w:sz w:val="24"/>
          <w:szCs w:val="24"/>
        </w:rPr>
        <w:t xml:space="preserve"> od 2.175.733,28 eura</w:t>
      </w:r>
      <w:r w:rsidRPr="00161C92">
        <w:rPr>
          <w:color w:val="000000"/>
          <w:sz w:val="24"/>
          <w:szCs w:val="24"/>
        </w:rPr>
        <w:t xml:space="preserve"> odnosi se na isplate plaće i ostalih materijalnih prava za zaposlene, doznaku za sudsku presudu , </w:t>
      </w:r>
      <w:r w:rsidR="007F18B9">
        <w:rPr>
          <w:color w:val="000000"/>
          <w:sz w:val="24"/>
          <w:szCs w:val="24"/>
        </w:rPr>
        <w:t xml:space="preserve">školska lektira, </w:t>
      </w:r>
      <w:r w:rsidRPr="00161C92">
        <w:rPr>
          <w:color w:val="000000"/>
          <w:sz w:val="24"/>
          <w:szCs w:val="24"/>
        </w:rPr>
        <w:t>nabavu higijenskih potrepština i dijagnostičkih in</w:t>
      </w:r>
      <w:r w:rsidR="00161C92" w:rsidRPr="00161C92">
        <w:rPr>
          <w:color w:val="000000"/>
          <w:sz w:val="24"/>
          <w:szCs w:val="24"/>
        </w:rPr>
        <w:t>strumenata prema Odluci MZOM-a.</w:t>
      </w:r>
    </w:p>
    <w:p w:rsidR="006B7951" w:rsidRDefault="006B7951" w:rsidP="006B7951">
      <w:pPr>
        <w:rPr>
          <w:sz w:val="24"/>
          <w:szCs w:val="24"/>
        </w:rPr>
      </w:pPr>
      <w:r w:rsidRPr="00E726E6">
        <w:rPr>
          <w:sz w:val="24"/>
          <w:szCs w:val="24"/>
          <w:u w:val="single"/>
        </w:rPr>
        <w:t xml:space="preserve">Bilješka br. </w:t>
      </w:r>
      <w:r>
        <w:rPr>
          <w:sz w:val="24"/>
          <w:szCs w:val="24"/>
          <w:u w:val="single"/>
        </w:rPr>
        <w:t>3</w:t>
      </w:r>
      <w:r w:rsidRPr="00E726E6">
        <w:rPr>
          <w:sz w:val="24"/>
          <w:szCs w:val="24"/>
        </w:rPr>
        <w:t xml:space="preserve"> – pozicija 638 –Pomoći temeljem prijenosa EU sredstava – u prethodnom izvještajnom razdoblju na ovoj poziciji ostvareno je 5.972.662,01 eura  , a u 2024. godini 3.867.965,17 eura a odnosi se na doznaku sredstava po zadnjem ZNS-u projekt </w:t>
      </w:r>
      <w:proofErr w:type="spellStart"/>
      <w:r w:rsidRPr="00E726E6">
        <w:rPr>
          <w:sz w:val="24"/>
          <w:szCs w:val="24"/>
        </w:rPr>
        <w:t>ReCeZa</w:t>
      </w:r>
      <w:proofErr w:type="spellEnd"/>
      <w:r w:rsidRPr="00E726E6">
        <w:rPr>
          <w:sz w:val="24"/>
          <w:szCs w:val="24"/>
        </w:rPr>
        <w:t xml:space="preserve"> te tekuća pomoć prema Ugovoru sa MRRFEU za Regionalni centar kompetencije. Na podskupini 638 evidentirani su i prihodi doznačen</w:t>
      </w:r>
      <w:r w:rsidR="006F7EDD">
        <w:rPr>
          <w:sz w:val="24"/>
          <w:szCs w:val="24"/>
        </w:rPr>
        <w:t>i</w:t>
      </w:r>
      <w:r w:rsidRPr="00E726E6">
        <w:rPr>
          <w:sz w:val="24"/>
          <w:szCs w:val="24"/>
        </w:rPr>
        <w:t xml:space="preserve"> od Ministarstva turizma za projekt „Kuhanje je </w:t>
      </w:r>
      <w:proofErr w:type="spellStart"/>
      <w:r w:rsidRPr="00E726E6">
        <w:rPr>
          <w:sz w:val="24"/>
          <w:szCs w:val="24"/>
        </w:rPr>
        <w:t>cool</w:t>
      </w:r>
      <w:proofErr w:type="spellEnd"/>
      <w:r w:rsidRPr="00E726E6">
        <w:rPr>
          <w:sz w:val="24"/>
          <w:szCs w:val="24"/>
        </w:rPr>
        <w:t>“ (nagrad</w:t>
      </w:r>
      <w:r w:rsidR="00C038B1">
        <w:rPr>
          <w:sz w:val="24"/>
          <w:szCs w:val="24"/>
        </w:rPr>
        <w:t xml:space="preserve">a za provedeni </w:t>
      </w:r>
      <w:r w:rsidRPr="00E726E6">
        <w:rPr>
          <w:sz w:val="24"/>
          <w:szCs w:val="24"/>
        </w:rPr>
        <w:t>projekt u 2024.) u iznosu od 1.500,00 eura , te  iznos od 5.500,00 eura, za novi projekt „Biram održivo!“</w:t>
      </w:r>
    </w:p>
    <w:p w:rsidR="00C919E0" w:rsidRDefault="007F18B9" w:rsidP="006B7951">
      <w:pPr>
        <w:rPr>
          <w:sz w:val="24"/>
          <w:szCs w:val="24"/>
        </w:rPr>
      </w:pPr>
      <w:r w:rsidRPr="00C919E0">
        <w:rPr>
          <w:sz w:val="24"/>
          <w:szCs w:val="24"/>
          <w:u w:val="single"/>
        </w:rPr>
        <w:t>Bilješka br. 4</w:t>
      </w:r>
      <w:r>
        <w:rPr>
          <w:sz w:val="24"/>
          <w:szCs w:val="24"/>
        </w:rPr>
        <w:t xml:space="preserve"> – pozicija 652 – Prihodi po posebnim namjenama- u prethodnoj godini na toj poziciji nismo imali prihoda do</w:t>
      </w:r>
      <w:r w:rsidR="00C919E0">
        <w:rPr>
          <w:sz w:val="24"/>
          <w:szCs w:val="24"/>
        </w:rPr>
        <w:t xml:space="preserve">k je u 2024. </w:t>
      </w:r>
      <w:proofErr w:type="spellStart"/>
      <w:r w:rsidR="00C919E0">
        <w:rPr>
          <w:sz w:val="24"/>
          <w:szCs w:val="24"/>
        </w:rPr>
        <w:t>uprihodovano</w:t>
      </w:r>
      <w:proofErr w:type="spellEnd"/>
      <w:r w:rsidR="00C919E0">
        <w:rPr>
          <w:sz w:val="24"/>
          <w:szCs w:val="24"/>
        </w:rPr>
        <w:t xml:space="preserve">  16.454,91 euro, a odnosi se na upisninu za povećane troškove školovanja prema Odluci u iznosu od 5.860,00 eura te smo na toj poziciji</w:t>
      </w:r>
      <w:r w:rsidR="006F7EDD">
        <w:rPr>
          <w:sz w:val="24"/>
          <w:szCs w:val="24"/>
        </w:rPr>
        <w:t xml:space="preserve"> knjižili i povrat sredstva od L</w:t>
      </w:r>
      <w:r w:rsidR="00C919E0">
        <w:rPr>
          <w:sz w:val="24"/>
          <w:szCs w:val="24"/>
        </w:rPr>
        <w:t>uf</w:t>
      </w:r>
      <w:r w:rsidR="006F7EDD">
        <w:rPr>
          <w:sz w:val="24"/>
          <w:szCs w:val="24"/>
        </w:rPr>
        <w:t>t</w:t>
      </w:r>
      <w:r w:rsidR="00C919E0">
        <w:rPr>
          <w:sz w:val="24"/>
          <w:szCs w:val="24"/>
        </w:rPr>
        <w:t xml:space="preserve">hanse zbog nepravovremenog leta (učenici na projektu </w:t>
      </w:r>
      <w:proofErr w:type="spellStart"/>
      <w:r w:rsidR="00C919E0">
        <w:rPr>
          <w:sz w:val="24"/>
          <w:szCs w:val="24"/>
        </w:rPr>
        <w:t>Erasmus</w:t>
      </w:r>
      <w:r w:rsidR="006F7EDD">
        <w:rPr>
          <w:sz w:val="24"/>
          <w:szCs w:val="24"/>
        </w:rPr>
        <w:t>u</w:t>
      </w:r>
      <w:proofErr w:type="spellEnd"/>
      <w:r w:rsidR="00C919E0">
        <w:rPr>
          <w:sz w:val="24"/>
          <w:szCs w:val="24"/>
        </w:rPr>
        <w:t xml:space="preserve">+) te doznaku iz </w:t>
      </w:r>
      <w:proofErr w:type="spellStart"/>
      <w:r w:rsidR="00C919E0">
        <w:rPr>
          <w:sz w:val="24"/>
          <w:szCs w:val="24"/>
        </w:rPr>
        <w:t>euroscola</w:t>
      </w:r>
      <w:proofErr w:type="spellEnd"/>
      <w:r w:rsidR="00C919E0">
        <w:rPr>
          <w:sz w:val="24"/>
          <w:szCs w:val="24"/>
        </w:rPr>
        <w:t xml:space="preserve"> za put učenika EPAS tima  u europarlament u </w:t>
      </w:r>
      <w:proofErr w:type="spellStart"/>
      <w:r w:rsidR="00C919E0">
        <w:rPr>
          <w:sz w:val="24"/>
          <w:szCs w:val="24"/>
        </w:rPr>
        <w:t>Strasbourg</w:t>
      </w:r>
      <w:proofErr w:type="spellEnd"/>
      <w:r w:rsidR="00C919E0">
        <w:rPr>
          <w:sz w:val="24"/>
          <w:szCs w:val="24"/>
        </w:rPr>
        <w:t xml:space="preserve"> Francuska.</w:t>
      </w:r>
    </w:p>
    <w:p w:rsidR="00C919E0" w:rsidRPr="00C919E0" w:rsidRDefault="00C919E0" w:rsidP="006B7951">
      <w:pPr>
        <w:rPr>
          <w:sz w:val="24"/>
          <w:szCs w:val="24"/>
        </w:rPr>
      </w:pPr>
      <w:r w:rsidRPr="00E41232">
        <w:rPr>
          <w:sz w:val="24"/>
          <w:szCs w:val="24"/>
          <w:u w:val="single"/>
        </w:rPr>
        <w:t>Bilješka br. 5 – pozicija 661</w:t>
      </w:r>
      <w:r>
        <w:rPr>
          <w:sz w:val="24"/>
          <w:szCs w:val="24"/>
        </w:rPr>
        <w:t xml:space="preserve"> – Prihodi od prodaje proizvoda i robe te pruženih usluga – uspostavom </w:t>
      </w:r>
      <w:r w:rsidR="00E41232">
        <w:rPr>
          <w:sz w:val="24"/>
          <w:szCs w:val="24"/>
        </w:rPr>
        <w:t xml:space="preserve">rada </w:t>
      </w:r>
      <w:proofErr w:type="spellStart"/>
      <w:r w:rsidR="00E41232">
        <w:rPr>
          <w:sz w:val="24"/>
          <w:szCs w:val="24"/>
        </w:rPr>
        <w:t>Akademisa</w:t>
      </w:r>
      <w:proofErr w:type="spellEnd"/>
      <w:r w:rsidR="00E41232">
        <w:rPr>
          <w:sz w:val="24"/>
          <w:szCs w:val="24"/>
        </w:rPr>
        <w:t>, ost</w:t>
      </w:r>
      <w:r>
        <w:rPr>
          <w:sz w:val="24"/>
          <w:szCs w:val="24"/>
        </w:rPr>
        <w:t xml:space="preserve">vareni su prihodi od noćenja , ugostiteljskih usluga te </w:t>
      </w:r>
      <w:proofErr w:type="spellStart"/>
      <w:r>
        <w:rPr>
          <w:sz w:val="24"/>
          <w:szCs w:val="24"/>
        </w:rPr>
        <w:t>cateringa</w:t>
      </w:r>
      <w:proofErr w:type="spellEnd"/>
      <w:r>
        <w:rPr>
          <w:sz w:val="24"/>
          <w:szCs w:val="24"/>
        </w:rPr>
        <w:t xml:space="preserve"> u 2024. godini u iznosu od 171.444,77 eura. </w:t>
      </w:r>
      <w:r w:rsidR="00E41232">
        <w:rPr>
          <w:sz w:val="24"/>
          <w:szCs w:val="24"/>
        </w:rPr>
        <w:t xml:space="preserve">Svrha </w:t>
      </w:r>
      <w:proofErr w:type="spellStart"/>
      <w:r w:rsidR="00E41232">
        <w:rPr>
          <w:sz w:val="24"/>
          <w:szCs w:val="24"/>
        </w:rPr>
        <w:t>Akademis</w:t>
      </w:r>
      <w:r w:rsidR="006F7EDD">
        <w:rPr>
          <w:sz w:val="24"/>
          <w:szCs w:val="24"/>
        </w:rPr>
        <w:t>a</w:t>
      </w:r>
      <w:proofErr w:type="spellEnd"/>
      <w:r w:rsidR="006F7EDD">
        <w:rPr>
          <w:sz w:val="24"/>
          <w:szCs w:val="24"/>
        </w:rPr>
        <w:t xml:space="preserve"> je učenje temeljeno na radu u stvarnim uvjetima i sa stvarnim gosti</w:t>
      </w:r>
      <w:bookmarkStart w:id="0" w:name="_GoBack"/>
      <w:bookmarkEnd w:id="0"/>
      <w:r w:rsidR="006F7EDD">
        <w:rPr>
          <w:sz w:val="24"/>
          <w:szCs w:val="24"/>
        </w:rPr>
        <w:t xml:space="preserve">ma. U </w:t>
      </w:r>
      <w:proofErr w:type="spellStart"/>
      <w:r w:rsidR="006F7EDD">
        <w:rPr>
          <w:sz w:val="24"/>
          <w:szCs w:val="24"/>
        </w:rPr>
        <w:t>Akademisu</w:t>
      </w:r>
      <w:proofErr w:type="spellEnd"/>
      <w:r w:rsidR="006F7EDD">
        <w:rPr>
          <w:sz w:val="24"/>
          <w:szCs w:val="24"/>
        </w:rPr>
        <w:t xml:space="preserve"> se time </w:t>
      </w:r>
      <w:r w:rsidR="00E41232">
        <w:rPr>
          <w:sz w:val="24"/>
          <w:szCs w:val="24"/>
        </w:rPr>
        <w:t>ostvaruju prihodi na tržištu kao gospodarska djelatnost. Prihodi prelaze prag za ulazak u sustav PDV-a i škola postaje obveznikom PDV –a u 08/2024. godine.</w:t>
      </w:r>
    </w:p>
    <w:p w:rsidR="006B7951" w:rsidRPr="00C64CCA" w:rsidRDefault="006B7951" w:rsidP="006B7951">
      <w:pPr>
        <w:rPr>
          <w:sz w:val="24"/>
          <w:szCs w:val="24"/>
        </w:rPr>
      </w:pPr>
      <w:r w:rsidRPr="00C64CCA">
        <w:rPr>
          <w:sz w:val="24"/>
          <w:szCs w:val="24"/>
          <w:u w:val="single"/>
        </w:rPr>
        <w:t xml:space="preserve">Bilješka br. </w:t>
      </w:r>
      <w:r w:rsidR="00E41232">
        <w:rPr>
          <w:sz w:val="24"/>
          <w:szCs w:val="24"/>
          <w:u w:val="single"/>
        </w:rPr>
        <w:t>6</w:t>
      </w:r>
      <w:r w:rsidRPr="00C64CCA">
        <w:rPr>
          <w:sz w:val="24"/>
          <w:szCs w:val="24"/>
          <w:u w:val="single"/>
        </w:rPr>
        <w:t xml:space="preserve"> </w:t>
      </w:r>
      <w:r w:rsidRPr="00C64CCA">
        <w:rPr>
          <w:sz w:val="24"/>
          <w:szCs w:val="24"/>
        </w:rPr>
        <w:t xml:space="preserve">– pozicija 671 – Prihodi iz nadležnog proračuna  – u prethodnom izvještajnom razdoblju bili su 8.272.845,02 eura, a u tekućem 1.529.231,51 euro – tijekom 2023. godine Krapinsko-zagorska županija, naš osnivač, osigurao nam je sredstva putem </w:t>
      </w:r>
      <w:proofErr w:type="spellStart"/>
      <w:r w:rsidRPr="00C64CCA">
        <w:rPr>
          <w:sz w:val="24"/>
          <w:szCs w:val="24"/>
        </w:rPr>
        <w:t>revolving</w:t>
      </w:r>
      <w:proofErr w:type="spellEnd"/>
      <w:r w:rsidRPr="00C64CCA">
        <w:rPr>
          <w:sz w:val="24"/>
          <w:szCs w:val="24"/>
        </w:rPr>
        <w:t xml:space="preserve"> kredita da se premoste rashodi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predfinanciranje</w:t>
      </w:r>
      <w:proofErr w:type="spellEnd"/>
      <w:r>
        <w:rPr>
          <w:sz w:val="24"/>
          <w:szCs w:val="24"/>
        </w:rPr>
        <w:t xml:space="preserve">) </w:t>
      </w:r>
      <w:r w:rsidRPr="00C64CCA">
        <w:rPr>
          <w:sz w:val="24"/>
          <w:szCs w:val="24"/>
        </w:rPr>
        <w:t xml:space="preserve"> u svrhu provođenja projektnih aktivnosti (Projekt 2.), </w:t>
      </w:r>
      <w:r w:rsidR="00E41232">
        <w:rPr>
          <w:sz w:val="24"/>
          <w:szCs w:val="24"/>
        </w:rPr>
        <w:t xml:space="preserve">sve </w:t>
      </w:r>
      <w:r w:rsidRPr="00C64CCA">
        <w:rPr>
          <w:sz w:val="24"/>
          <w:szCs w:val="24"/>
        </w:rPr>
        <w:t xml:space="preserve">dok nam nisu doznačena EU bespovratna sredstva po ZZNS-u </w:t>
      </w:r>
      <w:r>
        <w:rPr>
          <w:sz w:val="24"/>
          <w:szCs w:val="24"/>
        </w:rPr>
        <w:t xml:space="preserve">iz kojih vraćamo </w:t>
      </w:r>
      <w:proofErr w:type="spellStart"/>
      <w:r>
        <w:rPr>
          <w:sz w:val="24"/>
          <w:szCs w:val="24"/>
        </w:rPr>
        <w:t>revolving</w:t>
      </w:r>
      <w:proofErr w:type="spellEnd"/>
      <w:r>
        <w:rPr>
          <w:sz w:val="24"/>
          <w:szCs w:val="24"/>
        </w:rPr>
        <w:t>. U</w:t>
      </w:r>
      <w:r w:rsidRPr="00C64CCA">
        <w:rPr>
          <w:sz w:val="24"/>
          <w:szCs w:val="24"/>
        </w:rPr>
        <w:t xml:space="preserve"> svibnju 2024. završila je i  izgradnja sportske dvorane. Županija je tijekom 2024. doznačila 900.000,00 eura za izgradnju sportske dvorane, a decentralizirana sredstva iznose 331.455,32 eura.</w:t>
      </w:r>
    </w:p>
    <w:p w:rsidR="006B7951" w:rsidRPr="00F7312F" w:rsidRDefault="006B7951" w:rsidP="006B7951">
      <w:pPr>
        <w:rPr>
          <w:sz w:val="24"/>
          <w:szCs w:val="24"/>
        </w:rPr>
      </w:pPr>
      <w:r w:rsidRPr="00F7312F">
        <w:rPr>
          <w:sz w:val="24"/>
          <w:szCs w:val="24"/>
          <w:u w:val="single"/>
        </w:rPr>
        <w:t xml:space="preserve">Bilješka br. </w:t>
      </w:r>
      <w:r w:rsidR="00E41232">
        <w:rPr>
          <w:sz w:val="24"/>
          <w:szCs w:val="24"/>
          <w:u w:val="single"/>
        </w:rPr>
        <w:t>7</w:t>
      </w:r>
      <w:r w:rsidRPr="00F7312F">
        <w:rPr>
          <w:sz w:val="24"/>
          <w:szCs w:val="24"/>
        </w:rPr>
        <w:t xml:space="preserve"> –  pozicija 322  Rashodi za materijal i energiju – u izvještajnom razdoblju stavka materijal i sirovine -ostvareno je 61.724,06 eura dok je u prethodnom razdoblju iznos 23,88 eura. Odstupanje je nastalo zbog</w:t>
      </w:r>
      <w:r w:rsidR="00E41232">
        <w:rPr>
          <w:sz w:val="24"/>
          <w:szCs w:val="24"/>
        </w:rPr>
        <w:t xml:space="preserve"> uspostave rada </w:t>
      </w:r>
      <w:proofErr w:type="spellStart"/>
      <w:r w:rsidR="00E41232">
        <w:rPr>
          <w:sz w:val="24"/>
          <w:szCs w:val="24"/>
        </w:rPr>
        <w:t>Akademisa</w:t>
      </w:r>
      <w:proofErr w:type="spellEnd"/>
      <w:r w:rsidR="00E41232">
        <w:rPr>
          <w:sz w:val="24"/>
          <w:szCs w:val="24"/>
        </w:rPr>
        <w:t xml:space="preserve"> te veća</w:t>
      </w:r>
      <w:r w:rsidRPr="00F7312F">
        <w:rPr>
          <w:sz w:val="24"/>
          <w:szCs w:val="24"/>
        </w:rPr>
        <w:t xml:space="preserve"> potrošnje namirnica i materijala. Isto tako potrošnja energije je veća u odnosu na 2023.  za cca 300 % jer smo do sredine listopada u 2023 godini bili u najmu u Regeneraciji koji je pokrivao i troškove energenata. Porasli su i troškovi  na pozicijama 323 -informiranja i promidžbe, računalne usluge ( novi programi za rad </w:t>
      </w:r>
      <w:proofErr w:type="spellStart"/>
      <w:r w:rsidRPr="00F7312F">
        <w:rPr>
          <w:sz w:val="24"/>
          <w:szCs w:val="24"/>
        </w:rPr>
        <w:t>Akademisa</w:t>
      </w:r>
      <w:proofErr w:type="spellEnd"/>
      <w:r w:rsidRPr="00F7312F">
        <w:rPr>
          <w:sz w:val="24"/>
          <w:szCs w:val="24"/>
        </w:rPr>
        <w:t xml:space="preserve">), službena i radna odjeća zaposlenika u </w:t>
      </w:r>
      <w:proofErr w:type="spellStart"/>
      <w:r w:rsidRPr="00F7312F">
        <w:rPr>
          <w:sz w:val="24"/>
          <w:szCs w:val="24"/>
        </w:rPr>
        <w:t>Akademisu</w:t>
      </w:r>
      <w:proofErr w:type="spellEnd"/>
      <w:r w:rsidRPr="00F7312F">
        <w:rPr>
          <w:sz w:val="24"/>
          <w:szCs w:val="24"/>
        </w:rPr>
        <w:t xml:space="preserve">, usluge telefona i interneta  koji se nalaze u 11 soba za goste  i recepciji </w:t>
      </w:r>
      <w:proofErr w:type="spellStart"/>
      <w:r w:rsidRPr="00F7312F">
        <w:rPr>
          <w:sz w:val="24"/>
          <w:szCs w:val="24"/>
        </w:rPr>
        <w:t>Akademisa</w:t>
      </w:r>
      <w:proofErr w:type="spellEnd"/>
      <w:r w:rsidRPr="00F7312F">
        <w:rPr>
          <w:sz w:val="24"/>
          <w:szCs w:val="24"/>
        </w:rPr>
        <w:t xml:space="preserve"> , usluge </w:t>
      </w:r>
      <w:r w:rsidRPr="00F7312F">
        <w:rPr>
          <w:sz w:val="24"/>
          <w:szCs w:val="24"/>
        </w:rPr>
        <w:lastRenderedPageBreak/>
        <w:t>tekućeg i investicijskog prema Ugovorima, intel</w:t>
      </w:r>
      <w:r w:rsidR="00B85DD3">
        <w:rPr>
          <w:sz w:val="24"/>
          <w:szCs w:val="24"/>
        </w:rPr>
        <w:t xml:space="preserve">ektualne usluge – javna nabava, komunalne usluge – odvoz smeća koji se povećao za cca 250%. </w:t>
      </w:r>
      <w:r w:rsidRPr="00F7312F">
        <w:rPr>
          <w:sz w:val="24"/>
          <w:szCs w:val="24"/>
        </w:rPr>
        <w:t xml:space="preserve">Ostali nespomenuti rashodi u najvećem dijelu se odnose na rashode nastale po projektu </w:t>
      </w:r>
      <w:proofErr w:type="spellStart"/>
      <w:r w:rsidRPr="00F7312F">
        <w:rPr>
          <w:sz w:val="24"/>
          <w:szCs w:val="24"/>
        </w:rPr>
        <w:t>Erasmus</w:t>
      </w:r>
      <w:proofErr w:type="spellEnd"/>
      <w:r w:rsidRPr="00F7312F">
        <w:rPr>
          <w:sz w:val="24"/>
          <w:szCs w:val="24"/>
        </w:rPr>
        <w:t xml:space="preserve"> + u odnosu na 2023. godinu. </w:t>
      </w:r>
    </w:p>
    <w:p w:rsidR="006B7951" w:rsidRPr="00F7312F" w:rsidRDefault="006B7951" w:rsidP="006B7951">
      <w:pPr>
        <w:rPr>
          <w:sz w:val="24"/>
          <w:szCs w:val="24"/>
        </w:rPr>
      </w:pPr>
      <w:r w:rsidRPr="00F7312F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8</w:t>
      </w:r>
      <w:r w:rsidRPr="00F7312F">
        <w:rPr>
          <w:sz w:val="24"/>
          <w:szCs w:val="24"/>
        </w:rPr>
        <w:t xml:space="preserve"> – pozicija 342 – kamate za primljene kredite i zajmove   – rashodi za </w:t>
      </w:r>
      <w:proofErr w:type="spellStart"/>
      <w:r w:rsidRPr="00F7312F">
        <w:rPr>
          <w:sz w:val="24"/>
          <w:szCs w:val="24"/>
        </w:rPr>
        <w:t>interkalarnu</w:t>
      </w:r>
      <w:proofErr w:type="spellEnd"/>
      <w:r w:rsidRPr="00F7312F">
        <w:rPr>
          <w:sz w:val="24"/>
          <w:szCs w:val="24"/>
        </w:rPr>
        <w:t xml:space="preserve"> kamatu po kreditu HBOR-a. </w:t>
      </w:r>
    </w:p>
    <w:p w:rsidR="006B7951" w:rsidRPr="00A22BF2" w:rsidRDefault="006B7951" w:rsidP="006B7951">
      <w:pPr>
        <w:rPr>
          <w:sz w:val="24"/>
          <w:szCs w:val="24"/>
        </w:rPr>
      </w:pPr>
      <w:r w:rsidRPr="00A22BF2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9</w:t>
      </w:r>
      <w:r w:rsidR="00C038B1">
        <w:rPr>
          <w:sz w:val="24"/>
          <w:szCs w:val="24"/>
          <w:u w:val="single"/>
        </w:rPr>
        <w:t>-</w:t>
      </w:r>
      <w:r w:rsidRPr="00A22BF2">
        <w:rPr>
          <w:sz w:val="24"/>
          <w:szCs w:val="24"/>
        </w:rPr>
        <w:t xml:space="preserve"> pozicija 369 -prijenosi između proračunskih korisnika istog proračuna – za 2023. iznosi 2.356.434,81 eura, a u 2024. godini 3.558.139,75 eura  što je iznos  povrata </w:t>
      </w:r>
      <w:proofErr w:type="spellStart"/>
      <w:r w:rsidRPr="00A22BF2">
        <w:rPr>
          <w:sz w:val="24"/>
          <w:szCs w:val="24"/>
        </w:rPr>
        <w:t>revolving</w:t>
      </w:r>
      <w:proofErr w:type="spellEnd"/>
      <w:r w:rsidRPr="00A22BF2">
        <w:rPr>
          <w:sz w:val="24"/>
          <w:szCs w:val="24"/>
        </w:rPr>
        <w:t xml:space="preserve"> kredita  u cijelosti  u KZŽ- u , </w:t>
      </w:r>
      <w:r>
        <w:rPr>
          <w:sz w:val="24"/>
          <w:szCs w:val="24"/>
        </w:rPr>
        <w:t>korišten za</w:t>
      </w:r>
      <w:r w:rsidRPr="00A22BF2">
        <w:rPr>
          <w:sz w:val="24"/>
          <w:szCs w:val="24"/>
        </w:rPr>
        <w:t xml:space="preserve"> </w:t>
      </w:r>
      <w:proofErr w:type="spellStart"/>
      <w:r w:rsidRPr="00A22BF2">
        <w:rPr>
          <w:sz w:val="24"/>
          <w:szCs w:val="24"/>
        </w:rPr>
        <w:t>predfinanciranje</w:t>
      </w:r>
      <w:proofErr w:type="spellEnd"/>
      <w:r w:rsidRPr="00A22BF2">
        <w:rPr>
          <w:sz w:val="24"/>
          <w:szCs w:val="24"/>
        </w:rPr>
        <w:t xml:space="preserve"> Projekta 1. i Projekta 2.</w:t>
      </w:r>
    </w:p>
    <w:p w:rsidR="006B7951" w:rsidRPr="00A22BF2" w:rsidRDefault="006B7951" w:rsidP="006B7951">
      <w:pPr>
        <w:rPr>
          <w:sz w:val="24"/>
          <w:szCs w:val="24"/>
        </w:rPr>
      </w:pPr>
      <w:r w:rsidRPr="00A22BF2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10</w:t>
      </w:r>
      <w:r w:rsidRPr="00A22BF2">
        <w:rPr>
          <w:sz w:val="24"/>
          <w:szCs w:val="24"/>
        </w:rPr>
        <w:t>– pozicija 42 – Rashodi za nabavu proizvedene dugotrajne imovine – iznos prethodnog razdoblja na ovoj poziciji iznosi 11.613.618,67 eura, a u 2024. godini iznosi 1.661.266,35 eura. Razlog tomu su završetak radova</w:t>
      </w:r>
      <w:r>
        <w:rPr>
          <w:sz w:val="24"/>
          <w:szCs w:val="24"/>
        </w:rPr>
        <w:t xml:space="preserve"> izgradnje i većeg dijela opremanja </w:t>
      </w:r>
      <w:r w:rsidRPr="00A22BF2">
        <w:rPr>
          <w:sz w:val="24"/>
          <w:szCs w:val="24"/>
        </w:rPr>
        <w:t xml:space="preserve"> za RCK, a izgradnja sportske dvorane završila je u svibnju 2024</w:t>
      </w:r>
      <w:r>
        <w:rPr>
          <w:sz w:val="24"/>
          <w:szCs w:val="24"/>
        </w:rPr>
        <w:t>.</w:t>
      </w:r>
    </w:p>
    <w:p w:rsidR="006B7951" w:rsidRPr="006B7951" w:rsidRDefault="006B7951" w:rsidP="006B7951">
      <w:pPr>
        <w:rPr>
          <w:sz w:val="24"/>
          <w:szCs w:val="24"/>
        </w:rPr>
      </w:pPr>
      <w:r w:rsidRPr="000938C7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11</w:t>
      </w:r>
      <w:r w:rsidRPr="000938C7">
        <w:rPr>
          <w:sz w:val="24"/>
          <w:szCs w:val="24"/>
        </w:rPr>
        <w:t xml:space="preserve"> –pozicija  X006 – Višak prihoda i primitaka raspoloživ u slijedećem razdoblju – u 2023. godini ostvaren je višak  prihoda i primitaka u iznosu od 638.174,92 eura. Međutim , on se </w:t>
      </w:r>
      <w:r w:rsidR="00B85DD3">
        <w:rPr>
          <w:sz w:val="24"/>
          <w:szCs w:val="24"/>
        </w:rPr>
        <w:t>mijenjao</w:t>
      </w:r>
      <w:r w:rsidRPr="000938C7">
        <w:rPr>
          <w:sz w:val="24"/>
          <w:szCs w:val="24"/>
        </w:rPr>
        <w:t xml:space="preserve"> u 2024. godini i iznosi 639.973,38 eura,  zbog knjiženja temeljnice u svrhu </w:t>
      </w:r>
      <w:proofErr w:type="spellStart"/>
      <w:r w:rsidRPr="000938C7">
        <w:rPr>
          <w:sz w:val="24"/>
          <w:szCs w:val="24"/>
        </w:rPr>
        <w:t>bilanične</w:t>
      </w:r>
      <w:proofErr w:type="spellEnd"/>
      <w:r w:rsidRPr="000938C7">
        <w:rPr>
          <w:sz w:val="24"/>
          <w:szCs w:val="24"/>
        </w:rPr>
        <w:t xml:space="preserve"> ravnoteže koja je utjecala na financijski rezultat u iznosu od 1.798,46 eura, a koju je odobrio Školski odbor Odlu</w:t>
      </w:r>
      <w:r w:rsidR="009D2F45">
        <w:rPr>
          <w:sz w:val="24"/>
          <w:szCs w:val="24"/>
        </w:rPr>
        <w:t>kom od 24.09.2024. godine KLASA:</w:t>
      </w:r>
      <w:r w:rsidRPr="000938C7">
        <w:rPr>
          <w:sz w:val="24"/>
          <w:szCs w:val="24"/>
        </w:rPr>
        <w:t>007-04/24-01/11; URBROJ:2140-92-06-24-5. Manjak u 2024. godini iznosi 576.266,69 eura, ali prijenosom viška u iznosu od 639.973,38  eura, višak prihoda i primitaka raspoloživ u slijedećem razdoblju iznosi 63.706,69 eura koji će biti utrošen tijekom 2025. godine.</w:t>
      </w:r>
    </w:p>
    <w:p w:rsidR="00384881" w:rsidRPr="007E29AF" w:rsidRDefault="00D51121" w:rsidP="00384881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61C92">
        <w:rPr>
          <w:b/>
          <w:sz w:val="24"/>
          <w:szCs w:val="24"/>
        </w:rPr>
        <w:t xml:space="preserve">Bilješke uz </w:t>
      </w:r>
      <w:r w:rsidR="004B66C3" w:rsidRPr="00161C92">
        <w:rPr>
          <w:b/>
          <w:sz w:val="24"/>
          <w:szCs w:val="24"/>
        </w:rPr>
        <w:t>Obrazac : BIL</w:t>
      </w:r>
      <w:r w:rsidR="00161C92">
        <w:rPr>
          <w:b/>
          <w:sz w:val="24"/>
          <w:szCs w:val="24"/>
        </w:rPr>
        <w:t>ANCA</w:t>
      </w:r>
    </w:p>
    <w:p w:rsidR="00161C92" w:rsidRDefault="00D51121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t>Bilješka br. 1</w:t>
      </w:r>
      <w:r w:rsidRPr="00161C92">
        <w:rPr>
          <w:sz w:val="24"/>
          <w:szCs w:val="24"/>
        </w:rPr>
        <w:t xml:space="preserve"> – </w:t>
      </w:r>
      <w:r w:rsidR="00061D27" w:rsidRPr="00161C92">
        <w:rPr>
          <w:sz w:val="24"/>
          <w:szCs w:val="24"/>
        </w:rPr>
        <w:t>Šifra 021</w:t>
      </w:r>
      <w:r w:rsidR="00092230" w:rsidRPr="00161C92">
        <w:rPr>
          <w:sz w:val="24"/>
          <w:szCs w:val="24"/>
        </w:rPr>
        <w:t xml:space="preserve"> </w:t>
      </w:r>
      <w:r w:rsidR="00061D27" w:rsidRPr="00161C92">
        <w:rPr>
          <w:sz w:val="24"/>
          <w:szCs w:val="24"/>
        </w:rPr>
        <w:t>i 02921</w:t>
      </w:r>
      <w:r w:rsidRPr="00161C92">
        <w:rPr>
          <w:sz w:val="24"/>
          <w:szCs w:val="24"/>
        </w:rPr>
        <w:t xml:space="preserve"> </w:t>
      </w:r>
      <w:r w:rsidR="00EC38AC" w:rsidRPr="00161C92">
        <w:rPr>
          <w:sz w:val="24"/>
          <w:szCs w:val="24"/>
        </w:rPr>
        <w:t>–</w:t>
      </w:r>
      <w:r w:rsidRPr="00161C92">
        <w:rPr>
          <w:sz w:val="24"/>
          <w:szCs w:val="24"/>
        </w:rPr>
        <w:t xml:space="preserve"> </w:t>
      </w:r>
      <w:r w:rsidR="00061D27" w:rsidRPr="00161C92">
        <w:rPr>
          <w:sz w:val="24"/>
          <w:szCs w:val="24"/>
        </w:rPr>
        <w:t>Građevinski</w:t>
      </w:r>
      <w:r w:rsidR="00EC38AC" w:rsidRPr="00161C92">
        <w:rPr>
          <w:sz w:val="24"/>
          <w:szCs w:val="24"/>
        </w:rPr>
        <w:t xml:space="preserve"> objekti</w:t>
      </w:r>
      <w:r w:rsidR="00365AF2" w:rsidRPr="00161C92">
        <w:rPr>
          <w:sz w:val="24"/>
          <w:szCs w:val="24"/>
        </w:rPr>
        <w:t xml:space="preserve"> </w:t>
      </w:r>
      <w:r w:rsidRPr="00161C92">
        <w:rPr>
          <w:sz w:val="24"/>
          <w:szCs w:val="24"/>
        </w:rPr>
        <w:t xml:space="preserve"> – Stanje na dan 1.1.20</w:t>
      </w:r>
      <w:r w:rsidR="006D6EF4" w:rsidRPr="00161C92">
        <w:rPr>
          <w:sz w:val="24"/>
          <w:szCs w:val="24"/>
        </w:rPr>
        <w:t>2</w:t>
      </w:r>
      <w:r w:rsidR="00161C92" w:rsidRPr="00161C92">
        <w:rPr>
          <w:sz w:val="24"/>
          <w:szCs w:val="24"/>
        </w:rPr>
        <w:t>4</w:t>
      </w:r>
      <w:r w:rsidRPr="00161C92">
        <w:rPr>
          <w:sz w:val="24"/>
          <w:szCs w:val="24"/>
        </w:rPr>
        <w:t xml:space="preserve">. na računima odjeljka </w:t>
      </w:r>
      <w:r w:rsidR="006D6EF4" w:rsidRPr="00161C92">
        <w:rPr>
          <w:sz w:val="24"/>
          <w:szCs w:val="24"/>
        </w:rPr>
        <w:t>02</w:t>
      </w:r>
      <w:r w:rsidR="00061D27" w:rsidRPr="00161C92">
        <w:rPr>
          <w:sz w:val="24"/>
          <w:szCs w:val="24"/>
        </w:rPr>
        <w:t>1 i 02921</w:t>
      </w:r>
      <w:r w:rsidRPr="00161C92">
        <w:rPr>
          <w:sz w:val="24"/>
          <w:szCs w:val="24"/>
        </w:rPr>
        <w:t xml:space="preserve"> iznosi </w:t>
      </w:r>
      <w:r w:rsidR="00161C92" w:rsidRPr="00161C92">
        <w:rPr>
          <w:sz w:val="24"/>
          <w:szCs w:val="24"/>
        </w:rPr>
        <w:t xml:space="preserve">9.607.867,19 </w:t>
      </w:r>
      <w:r w:rsidR="00300EE8" w:rsidRPr="00161C92">
        <w:rPr>
          <w:sz w:val="24"/>
          <w:szCs w:val="24"/>
        </w:rPr>
        <w:t>eura</w:t>
      </w:r>
      <w:r w:rsidRPr="00161C92">
        <w:rPr>
          <w:sz w:val="24"/>
          <w:szCs w:val="24"/>
        </w:rPr>
        <w:t xml:space="preserve"> , a na dan 31.12.</w:t>
      </w:r>
      <w:r w:rsidR="00756E7B" w:rsidRPr="00161C92">
        <w:rPr>
          <w:sz w:val="24"/>
          <w:szCs w:val="24"/>
        </w:rPr>
        <w:t>20</w:t>
      </w:r>
      <w:r w:rsidR="006D6EF4" w:rsidRPr="00161C92">
        <w:rPr>
          <w:sz w:val="24"/>
          <w:szCs w:val="24"/>
        </w:rPr>
        <w:t>2</w:t>
      </w:r>
      <w:r w:rsidR="00161C92" w:rsidRPr="00161C92">
        <w:rPr>
          <w:sz w:val="24"/>
          <w:szCs w:val="24"/>
        </w:rPr>
        <w:t>4</w:t>
      </w:r>
      <w:r w:rsidR="00756E7B" w:rsidRPr="00161C92">
        <w:rPr>
          <w:sz w:val="24"/>
          <w:szCs w:val="24"/>
        </w:rPr>
        <w:t xml:space="preserve">. </w:t>
      </w:r>
      <w:r w:rsidR="00300EE8" w:rsidRPr="00161C92">
        <w:rPr>
          <w:sz w:val="24"/>
          <w:szCs w:val="24"/>
        </w:rPr>
        <w:t xml:space="preserve"> </w:t>
      </w:r>
      <w:r w:rsidR="00161C92" w:rsidRPr="00161C92">
        <w:rPr>
          <w:sz w:val="24"/>
          <w:szCs w:val="24"/>
        </w:rPr>
        <w:t>12.872.861,80</w:t>
      </w:r>
      <w:r w:rsidR="00300EE8" w:rsidRPr="00161C92">
        <w:rPr>
          <w:sz w:val="24"/>
          <w:szCs w:val="24"/>
        </w:rPr>
        <w:t xml:space="preserve"> eura</w:t>
      </w:r>
      <w:r w:rsidRPr="00161C92">
        <w:rPr>
          <w:sz w:val="24"/>
          <w:szCs w:val="24"/>
        </w:rPr>
        <w:t>. Razlika između početnog i</w:t>
      </w:r>
      <w:r w:rsidR="00061D27" w:rsidRPr="00161C92">
        <w:rPr>
          <w:sz w:val="24"/>
          <w:szCs w:val="24"/>
        </w:rPr>
        <w:t xml:space="preserve"> završnog stanja nastala </w:t>
      </w:r>
      <w:r w:rsidR="00300EE8" w:rsidRPr="00161C92">
        <w:rPr>
          <w:sz w:val="24"/>
          <w:szCs w:val="24"/>
        </w:rPr>
        <w:t xml:space="preserve">je zbog prijenosa imovine u pripremi </w:t>
      </w:r>
      <w:r w:rsidR="00092230" w:rsidRPr="00161C92">
        <w:rPr>
          <w:sz w:val="24"/>
          <w:szCs w:val="24"/>
        </w:rPr>
        <w:t xml:space="preserve">sa odjeljka </w:t>
      </w:r>
      <w:r w:rsidR="00300EE8" w:rsidRPr="00161C92">
        <w:rPr>
          <w:sz w:val="24"/>
          <w:szCs w:val="24"/>
        </w:rPr>
        <w:t>05</w:t>
      </w:r>
      <w:r w:rsidR="00092230" w:rsidRPr="00161C92">
        <w:rPr>
          <w:sz w:val="24"/>
          <w:szCs w:val="24"/>
        </w:rPr>
        <w:t>1 na imovinu 021</w:t>
      </w:r>
      <w:r w:rsidR="00300EE8" w:rsidRPr="00161C92">
        <w:rPr>
          <w:sz w:val="24"/>
          <w:szCs w:val="24"/>
        </w:rPr>
        <w:t xml:space="preserve"> </w:t>
      </w:r>
      <w:r w:rsidR="009D2F45" w:rsidRPr="00161C92">
        <w:rPr>
          <w:sz w:val="24"/>
          <w:szCs w:val="24"/>
        </w:rPr>
        <w:t>jer je završena sportska dvorana i stavljena u uporabu 05/2024.</w:t>
      </w:r>
      <w:r w:rsidR="00092230" w:rsidRPr="00161C92">
        <w:rPr>
          <w:sz w:val="24"/>
          <w:szCs w:val="24"/>
        </w:rPr>
        <w:t xml:space="preserve"> </w:t>
      </w:r>
    </w:p>
    <w:p w:rsidR="007E29AF" w:rsidRDefault="007E29AF" w:rsidP="00D51121">
      <w:pPr>
        <w:spacing w:after="0"/>
        <w:rPr>
          <w:sz w:val="24"/>
          <w:szCs w:val="24"/>
        </w:rPr>
      </w:pPr>
    </w:p>
    <w:p w:rsidR="00161C92" w:rsidRDefault="00161C92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t>Bilješka br. 2</w:t>
      </w:r>
      <w:r>
        <w:rPr>
          <w:sz w:val="24"/>
          <w:szCs w:val="24"/>
        </w:rPr>
        <w:t xml:space="preserve"> – šifra 02922 – Ispravak vrijednosti postrojenja i opreme – obračunat ispravak vrijednosti ugostiteljske opreme nabavljen tijekom Projekta 2. iz 12/2023. </w:t>
      </w:r>
      <w:r w:rsidR="00B85DD3">
        <w:rPr>
          <w:sz w:val="24"/>
          <w:szCs w:val="24"/>
        </w:rPr>
        <w:t>te amortizacija za cijelu 2024. godinu kompletne opreme koja je nabavljena po Projektu 2.</w:t>
      </w:r>
    </w:p>
    <w:p w:rsidR="00161C92" w:rsidRPr="00161C92" w:rsidRDefault="00161C92" w:rsidP="00D51121">
      <w:pPr>
        <w:spacing w:after="0"/>
        <w:rPr>
          <w:sz w:val="24"/>
          <w:szCs w:val="24"/>
        </w:rPr>
      </w:pPr>
    </w:p>
    <w:p w:rsidR="00092230" w:rsidRDefault="00092230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t xml:space="preserve">Bilješka br. </w:t>
      </w:r>
      <w:r w:rsidR="00161C92">
        <w:rPr>
          <w:sz w:val="24"/>
          <w:szCs w:val="24"/>
          <w:u w:val="single"/>
        </w:rPr>
        <w:t>3</w:t>
      </w:r>
      <w:r w:rsidRPr="00161C92">
        <w:rPr>
          <w:sz w:val="24"/>
          <w:szCs w:val="24"/>
        </w:rPr>
        <w:t xml:space="preserve">– Šifra </w:t>
      </w:r>
      <w:r w:rsidR="00161C92" w:rsidRPr="00161C92">
        <w:rPr>
          <w:sz w:val="24"/>
          <w:szCs w:val="24"/>
        </w:rPr>
        <w:t>0226</w:t>
      </w:r>
      <w:r w:rsidRPr="00161C92">
        <w:rPr>
          <w:sz w:val="24"/>
          <w:szCs w:val="24"/>
        </w:rPr>
        <w:t xml:space="preserve"> – </w:t>
      </w:r>
      <w:r w:rsidR="00161C92" w:rsidRPr="00161C92">
        <w:rPr>
          <w:sz w:val="24"/>
          <w:szCs w:val="24"/>
        </w:rPr>
        <w:t>Sportska oprema</w:t>
      </w:r>
      <w:r w:rsidRPr="00161C92">
        <w:rPr>
          <w:sz w:val="24"/>
          <w:szCs w:val="24"/>
        </w:rPr>
        <w:t xml:space="preserve">  -  Stanje na dan 01.01.202</w:t>
      </w:r>
      <w:r w:rsidR="00161C92" w:rsidRPr="00161C92">
        <w:rPr>
          <w:sz w:val="24"/>
          <w:szCs w:val="24"/>
        </w:rPr>
        <w:t>4</w:t>
      </w:r>
      <w:r w:rsidRPr="00161C92">
        <w:rPr>
          <w:sz w:val="24"/>
          <w:szCs w:val="24"/>
        </w:rPr>
        <w:t xml:space="preserve">. iznosi </w:t>
      </w:r>
      <w:r w:rsidR="00161C92" w:rsidRPr="00161C92">
        <w:rPr>
          <w:sz w:val="24"/>
          <w:szCs w:val="24"/>
        </w:rPr>
        <w:t>180.337,54</w:t>
      </w:r>
      <w:r w:rsidRPr="00161C92">
        <w:rPr>
          <w:sz w:val="24"/>
          <w:szCs w:val="24"/>
        </w:rPr>
        <w:t xml:space="preserve"> eura, a 31.12.202</w:t>
      </w:r>
      <w:r w:rsidR="00161C92" w:rsidRPr="00161C92">
        <w:rPr>
          <w:sz w:val="24"/>
          <w:szCs w:val="24"/>
        </w:rPr>
        <w:t>4</w:t>
      </w:r>
      <w:r w:rsidRPr="00161C92">
        <w:rPr>
          <w:sz w:val="24"/>
          <w:szCs w:val="24"/>
        </w:rPr>
        <w:t xml:space="preserve">. iznos je </w:t>
      </w:r>
      <w:r w:rsidR="00161C92" w:rsidRPr="00161C92">
        <w:rPr>
          <w:sz w:val="24"/>
          <w:szCs w:val="24"/>
        </w:rPr>
        <w:t>889.967,88 eura što proizlazi zbog opremanja sportske dvorane.</w:t>
      </w:r>
    </w:p>
    <w:p w:rsidR="00161C92" w:rsidRPr="00161C92" w:rsidRDefault="00161C92" w:rsidP="00D51121">
      <w:pPr>
        <w:spacing w:after="0"/>
        <w:rPr>
          <w:sz w:val="24"/>
          <w:szCs w:val="24"/>
        </w:rPr>
      </w:pPr>
    </w:p>
    <w:p w:rsidR="00161C92" w:rsidRDefault="009E7246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t xml:space="preserve">Bilješka br. </w:t>
      </w:r>
      <w:r w:rsidR="00161C92" w:rsidRPr="00161C92">
        <w:rPr>
          <w:sz w:val="24"/>
          <w:szCs w:val="24"/>
          <w:u w:val="single"/>
        </w:rPr>
        <w:t>4</w:t>
      </w:r>
      <w:r w:rsidRPr="00161C92">
        <w:rPr>
          <w:sz w:val="24"/>
          <w:szCs w:val="24"/>
        </w:rPr>
        <w:t xml:space="preserve"> – </w:t>
      </w:r>
      <w:r w:rsidR="0065224C" w:rsidRPr="00161C92">
        <w:rPr>
          <w:sz w:val="24"/>
          <w:szCs w:val="24"/>
        </w:rPr>
        <w:t>Šifra</w:t>
      </w:r>
      <w:r w:rsidR="002B74D1" w:rsidRPr="00161C92">
        <w:rPr>
          <w:sz w:val="24"/>
          <w:szCs w:val="24"/>
        </w:rPr>
        <w:t xml:space="preserve"> </w:t>
      </w:r>
      <w:r w:rsidR="00161C92" w:rsidRPr="00161C92">
        <w:rPr>
          <w:sz w:val="24"/>
          <w:szCs w:val="24"/>
        </w:rPr>
        <w:t>02923</w:t>
      </w:r>
      <w:r w:rsidRPr="00161C92">
        <w:rPr>
          <w:sz w:val="24"/>
          <w:szCs w:val="24"/>
        </w:rPr>
        <w:t xml:space="preserve"> – </w:t>
      </w:r>
      <w:r w:rsidR="00161C92" w:rsidRPr="00161C92">
        <w:rPr>
          <w:sz w:val="24"/>
          <w:szCs w:val="24"/>
        </w:rPr>
        <w:t>Ispravak vrijednosti prijevoznih sredstava</w:t>
      </w:r>
      <w:r w:rsidRPr="00161C92">
        <w:rPr>
          <w:sz w:val="24"/>
          <w:szCs w:val="24"/>
        </w:rPr>
        <w:t xml:space="preserve"> - </w:t>
      </w:r>
      <w:r w:rsidR="00F54845" w:rsidRPr="00161C92">
        <w:rPr>
          <w:sz w:val="24"/>
          <w:szCs w:val="24"/>
        </w:rPr>
        <w:t>Stanje na dan 31.12.202</w:t>
      </w:r>
      <w:r w:rsidR="00161C92" w:rsidRPr="00161C92">
        <w:rPr>
          <w:sz w:val="24"/>
          <w:szCs w:val="24"/>
        </w:rPr>
        <w:t>4</w:t>
      </w:r>
      <w:r w:rsidR="00F54845" w:rsidRPr="00161C92">
        <w:rPr>
          <w:sz w:val="24"/>
          <w:szCs w:val="24"/>
        </w:rPr>
        <w:t>.</w:t>
      </w:r>
      <w:r w:rsidR="00161C92" w:rsidRPr="00161C92">
        <w:rPr>
          <w:sz w:val="24"/>
          <w:szCs w:val="24"/>
        </w:rPr>
        <w:t xml:space="preserve"> iznosi 70%  više u odnosu na 01.01.2024. </w:t>
      </w:r>
      <w:r w:rsidR="00F54845" w:rsidRPr="00161C92">
        <w:rPr>
          <w:sz w:val="24"/>
          <w:szCs w:val="24"/>
        </w:rPr>
        <w:t xml:space="preserve"> jer je</w:t>
      </w:r>
      <w:r w:rsidR="00161C92" w:rsidRPr="00161C92">
        <w:rPr>
          <w:sz w:val="24"/>
          <w:szCs w:val="24"/>
        </w:rPr>
        <w:t xml:space="preserve"> kombi vozilo za provedbu projektnih aktivnosti</w:t>
      </w:r>
      <w:r w:rsidR="00F54845" w:rsidRPr="00161C92">
        <w:rPr>
          <w:sz w:val="24"/>
          <w:szCs w:val="24"/>
        </w:rPr>
        <w:t xml:space="preserve"> </w:t>
      </w:r>
      <w:r w:rsidR="00161C92" w:rsidRPr="00161C92">
        <w:rPr>
          <w:sz w:val="24"/>
          <w:szCs w:val="24"/>
        </w:rPr>
        <w:t>nabavljeno u 5/</w:t>
      </w:r>
      <w:r w:rsidR="00F54845" w:rsidRPr="00161C92">
        <w:rPr>
          <w:sz w:val="24"/>
          <w:szCs w:val="24"/>
        </w:rPr>
        <w:t>2023. godine</w:t>
      </w:r>
      <w:r w:rsidR="00161C92">
        <w:rPr>
          <w:sz w:val="24"/>
          <w:szCs w:val="24"/>
        </w:rPr>
        <w:t>.</w:t>
      </w:r>
      <w:r w:rsidR="00F54845" w:rsidRPr="00161C92">
        <w:rPr>
          <w:sz w:val="24"/>
          <w:szCs w:val="24"/>
        </w:rPr>
        <w:t xml:space="preserve"> </w:t>
      </w:r>
    </w:p>
    <w:p w:rsidR="00161C92" w:rsidRDefault="00161C92" w:rsidP="00D51121">
      <w:pPr>
        <w:spacing w:after="0"/>
        <w:rPr>
          <w:sz w:val="24"/>
          <w:szCs w:val="24"/>
        </w:rPr>
      </w:pPr>
    </w:p>
    <w:p w:rsidR="00161C92" w:rsidRDefault="00BE51B7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lastRenderedPageBreak/>
        <w:t xml:space="preserve">Bilješka br. </w:t>
      </w:r>
      <w:r w:rsidR="00B85DD3">
        <w:rPr>
          <w:sz w:val="24"/>
          <w:szCs w:val="24"/>
          <w:u w:val="single"/>
        </w:rPr>
        <w:t>5</w:t>
      </w:r>
      <w:r w:rsidRPr="00161C92">
        <w:rPr>
          <w:sz w:val="24"/>
          <w:szCs w:val="24"/>
        </w:rPr>
        <w:t xml:space="preserve"> – </w:t>
      </w:r>
      <w:r w:rsidR="002B74D1" w:rsidRPr="00161C92">
        <w:rPr>
          <w:sz w:val="24"/>
          <w:szCs w:val="24"/>
        </w:rPr>
        <w:t xml:space="preserve">Šifra </w:t>
      </w:r>
      <w:r w:rsidR="00161C92" w:rsidRPr="00161C92">
        <w:rPr>
          <w:sz w:val="24"/>
          <w:szCs w:val="24"/>
        </w:rPr>
        <w:t>11</w:t>
      </w:r>
      <w:r w:rsidR="00510C66" w:rsidRPr="00161C92">
        <w:rPr>
          <w:sz w:val="24"/>
          <w:szCs w:val="24"/>
        </w:rPr>
        <w:t xml:space="preserve"> </w:t>
      </w:r>
      <w:r w:rsidR="00197D2B" w:rsidRPr="00161C92">
        <w:rPr>
          <w:sz w:val="24"/>
          <w:szCs w:val="24"/>
        </w:rPr>
        <w:t>–</w:t>
      </w:r>
      <w:r w:rsidRPr="00161C92">
        <w:rPr>
          <w:sz w:val="24"/>
          <w:szCs w:val="24"/>
        </w:rPr>
        <w:t xml:space="preserve"> </w:t>
      </w:r>
      <w:r w:rsidR="00161C92" w:rsidRPr="00161C92">
        <w:rPr>
          <w:sz w:val="24"/>
          <w:szCs w:val="24"/>
        </w:rPr>
        <w:t xml:space="preserve">Novac u banci i blagajni </w:t>
      </w:r>
      <w:r w:rsidRPr="00161C92">
        <w:rPr>
          <w:sz w:val="24"/>
          <w:szCs w:val="24"/>
        </w:rPr>
        <w:t xml:space="preserve"> – Stanje na dan 01.01.202</w:t>
      </w:r>
      <w:r w:rsidR="00161C92" w:rsidRPr="00161C92">
        <w:rPr>
          <w:sz w:val="24"/>
          <w:szCs w:val="24"/>
        </w:rPr>
        <w:t>4</w:t>
      </w:r>
      <w:r w:rsidR="00B85DD3">
        <w:rPr>
          <w:sz w:val="24"/>
          <w:szCs w:val="24"/>
        </w:rPr>
        <w:t>.</w:t>
      </w:r>
      <w:r w:rsidR="00161C92" w:rsidRPr="00161C92">
        <w:rPr>
          <w:sz w:val="24"/>
          <w:szCs w:val="24"/>
        </w:rPr>
        <w:t xml:space="preserve"> je bilo 1.631.673,95 eura </w:t>
      </w:r>
      <w:r w:rsidR="00161C92">
        <w:rPr>
          <w:sz w:val="24"/>
          <w:szCs w:val="24"/>
        </w:rPr>
        <w:t xml:space="preserve">većim dijelom </w:t>
      </w:r>
      <w:r w:rsidR="00161C92" w:rsidRPr="00161C92">
        <w:rPr>
          <w:sz w:val="24"/>
          <w:szCs w:val="24"/>
        </w:rPr>
        <w:t>zbog doznake sredstava krajem 12/2023</w:t>
      </w:r>
      <w:r w:rsidR="00161C92">
        <w:rPr>
          <w:sz w:val="24"/>
          <w:szCs w:val="24"/>
        </w:rPr>
        <w:t>.</w:t>
      </w:r>
      <w:r w:rsidR="00161C92" w:rsidRPr="00161C92">
        <w:rPr>
          <w:sz w:val="24"/>
          <w:szCs w:val="24"/>
        </w:rPr>
        <w:t xml:space="preserve"> za potrebe Projekta </w:t>
      </w:r>
      <w:r w:rsidR="00161C92">
        <w:rPr>
          <w:sz w:val="24"/>
          <w:szCs w:val="24"/>
        </w:rPr>
        <w:t xml:space="preserve">2. Sredstva su utrošena </w:t>
      </w:r>
      <w:r w:rsidR="00161C92" w:rsidRPr="00161C92">
        <w:rPr>
          <w:sz w:val="24"/>
          <w:szCs w:val="24"/>
        </w:rPr>
        <w:t xml:space="preserve"> početkom godine 2024. za plaćanje obveza. </w:t>
      </w:r>
      <w:r w:rsidR="00161C92">
        <w:rPr>
          <w:sz w:val="24"/>
          <w:szCs w:val="24"/>
        </w:rPr>
        <w:t>Stanje na dan 31.12.2024. iznosi 79.453,84 eura.</w:t>
      </w:r>
    </w:p>
    <w:p w:rsidR="00161C92" w:rsidRDefault="00161C92" w:rsidP="00D51121">
      <w:pPr>
        <w:spacing w:after="0"/>
        <w:rPr>
          <w:sz w:val="24"/>
          <w:szCs w:val="24"/>
        </w:rPr>
      </w:pPr>
    </w:p>
    <w:p w:rsidR="00161C92" w:rsidRDefault="00161C92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– Ostala potraživanja – 129 –  umanjena su u odnosu na početak godine zbog zatvaranja potraživanja preko HZZO-a</w:t>
      </w:r>
      <w:r w:rsidR="00B85DD3">
        <w:rPr>
          <w:sz w:val="24"/>
          <w:szCs w:val="24"/>
        </w:rPr>
        <w:t>, a</w:t>
      </w:r>
      <w:r>
        <w:rPr>
          <w:sz w:val="24"/>
          <w:szCs w:val="24"/>
        </w:rPr>
        <w:t xml:space="preserve"> prema Uputi.</w:t>
      </w:r>
    </w:p>
    <w:p w:rsidR="00161C92" w:rsidRDefault="00161C92" w:rsidP="00D51121">
      <w:pPr>
        <w:spacing w:after="0"/>
        <w:rPr>
          <w:sz w:val="24"/>
          <w:szCs w:val="24"/>
        </w:rPr>
      </w:pPr>
    </w:p>
    <w:p w:rsidR="00161C92" w:rsidRDefault="00161C92" w:rsidP="00D51121">
      <w:pPr>
        <w:spacing w:after="0"/>
        <w:rPr>
          <w:sz w:val="24"/>
          <w:szCs w:val="24"/>
        </w:rPr>
      </w:pPr>
      <w:r w:rsidRPr="00161C92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7</w:t>
      </w:r>
      <w:r>
        <w:rPr>
          <w:sz w:val="24"/>
          <w:szCs w:val="24"/>
        </w:rPr>
        <w:t xml:space="preserve"> – Potraživanja za prihode od prodaje proizvoda i usluga – iznos od 3.292,11 eura sastoji se od potraživanja po izlaznim računima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1240"/>
        <w:gridCol w:w="1327"/>
        <w:gridCol w:w="1453"/>
        <w:gridCol w:w="1615"/>
        <w:gridCol w:w="2028"/>
      </w:tblGrid>
      <w:tr w:rsidR="00161C92" w:rsidTr="00161C92">
        <w:trPr>
          <w:trHeight w:val="125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datum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partner</w:t>
            </w:r>
          </w:p>
        </w:tc>
        <w:tc>
          <w:tcPr>
            <w:tcW w:w="1327" w:type="dxa"/>
          </w:tcPr>
          <w:p w:rsidR="00161C92" w:rsidRPr="007E29AF" w:rsidRDefault="007E29AF" w:rsidP="007E29AF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dokument</w:t>
            </w:r>
          </w:p>
        </w:tc>
        <w:tc>
          <w:tcPr>
            <w:tcW w:w="1453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konto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 xml:space="preserve">valuta 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duguje</w:t>
            </w:r>
          </w:p>
        </w:tc>
      </w:tr>
      <w:tr w:rsidR="00161C92" w:rsidTr="00161C92">
        <w:trPr>
          <w:trHeight w:val="161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20.12.24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proofErr w:type="spellStart"/>
            <w:r w:rsidRPr="007E29AF">
              <w:rPr>
                <w:sz w:val="20"/>
                <w:szCs w:val="20"/>
              </w:rPr>
              <w:t>Spaz</w:t>
            </w:r>
            <w:proofErr w:type="spellEnd"/>
          </w:p>
        </w:tc>
        <w:tc>
          <w:tcPr>
            <w:tcW w:w="1327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IRA 532</w:t>
            </w:r>
          </w:p>
        </w:tc>
        <w:tc>
          <w:tcPr>
            <w:tcW w:w="1453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166151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10.01.2025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350,00</w:t>
            </w:r>
          </w:p>
        </w:tc>
      </w:tr>
      <w:tr w:rsidR="00161C92" w:rsidTr="00161C92">
        <w:trPr>
          <w:trHeight w:val="150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27.10.24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proofErr w:type="spellStart"/>
            <w:r w:rsidRPr="007E29AF">
              <w:rPr>
                <w:sz w:val="20"/>
                <w:szCs w:val="20"/>
              </w:rPr>
              <w:t>Kul.manif</w:t>
            </w:r>
            <w:proofErr w:type="spellEnd"/>
            <w:r w:rsidRPr="007E29AF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IRA 337</w:t>
            </w:r>
          </w:p>
        </w:tc>
        <w:tc>
          <w:tcPr>
            <w:tcW w:w="1453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166156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27.11.2024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900,00</w:t>
            </w:r>
          </w:p>
        </w:tc>
      </w:tr>
      <w:tr w:rsidR="00161C92" w:rsidTr="00161C92">
        <w:trPr>
          <w:trHeight w:val="150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17.12.24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RGNC</w:t>
            </w:r>
          </w:p>
        </w:tc>
        <w:tc>
          <w:tcPr>
            <w:tcW w:w="1327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IRA 506</w:t>
            </w:r>
          </w:p>
        </w:tc>
        <w:tc>
          <w:tcPr>
            <w:tcW w:w="1453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166156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17.01.2025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245,30</w:t>
            </w:r>
          </w:p>
        </w:tc>
      </w:tr>
      <w:tr w:rsidR="00161C92" w:rsidTr="00161C92">
        <w:trPr>
          <w:trHeight w:val="200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13.11.24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REGEA</w:t>
            </w:r>
          </w:p>
        </w:tc>
        <w:tc>
          <w:tcPr>
            <w:tcW w:w="1327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IRA 339</w:t>
            </w:r>
          </w:p>
        </w:tc>
        <w:tc>
          <w:tcPr>
            <w:tcW w:w="1453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166156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13.12.2</w:t>
            </w:r>
            <w:r>
              <w:rPr>
                <w:sz w:val="20"/>
                <w:szCs w:val="20"/>
              </w:rPr>
              <w:t>02</w:t>
            </w:r>
            <w:r w:rsidRPr="007E29AF">
              <w:rPr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15,00</w:t>
            </w:r>
          </w:p>
        </w:tc>
      </w:tr>
      <w:tr w:rsidR="00161C92" w:rsidTr="00161C92">
        <w:trPr>
          <w:trHeight w:val="125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19.11.24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MDK</w:t>
            </w:r>
          </w:p>
        </w:tc>
        <w:tc>
          <w:tcPr>
            <w:tcW w:w="1327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IRA 413</w:t>
            </w:r>
          </w:p>
        </w:tc>
        <w:tc>
          <w:tcPr>
            <w:tcW w:w="1453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166151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19.12.2</w:t>
            </w:r>
            <w:r>
              <w:rPr>
                <w:sz w:val="20"/>
                <w:szCs w:val="20"/>
              </w:rPr>
              <w:t>02</w:t>
            </w:r>
            <w:r w:rsidRPr="007E29AF">
              <w:rPr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465,00</w:t>
            </w:r>
          </w:p>
        </w:tc>
      </w:tr>
      <w:tr w:rsidR="00161C92" w:rsidTr="007E29AF">
        <w:trPr>
          <w:trHeight w:val="225"/>
        </w:trPr>
        <w:tc>
          <w:tcPr>
            <w:tcW w:w="964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07.12.24</w:t>
            </w:r>
          </w:p>
        </w:tc>
        <w:tc>
          <w:tcPr>
            <w:tcW w:w="1240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 xml:space="preserve">Pokreni </w:t>
            </w:r>
            <w:proofErr w:type="spellStart"/>
            <w:r w:rsidRPr="007E29AF">
              <w:rPr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327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IRA 474</w:t>
            </w:r>
          </w:p>
        </w:tc>
        <w:tc>
          <w:tcPr>
            <w:tcW w:w="1453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166156</w:t>
            </w:r>
          </w:p>
        </w:tc>
        <w:tc>
          <w:tcPr>
            <w:tcW w:w="1615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14.12.2</w:t>
            </w:r>
            <w:r>
              <w:rPr>
                <w:sz w:val="20"/>
                <w:szCs w:val="20"/>
              </w:rPr>
              <w:t>02</w:t>
            </w:r>
            <w:r w:rsidRPr="007E29AF">
              <w:rPr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161C92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1.316,81</w:t>
            </w:r>
          </w:p>
        </w:tc>
      </w:tr>
      <w:tr w:rsidR="007E29AF" w:rsidTr="00161C92">
        <w:trPr>
          <w:trHeight w:val="97"/>
        </w:trPr>
        <w:tc>
          <w:tcPr>
            <w:tcW w:w="964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UKUPNO</w:t>
            </w:r>
          </w:p>
        </w:tc>
        <w:tc>
          <w:tcPr>
            <w:tcW w:w="2028" w:type="dxa"/>
          </w:tcPr>
          <w:p w:rsidR="007E29AF" w:rsidRPr="007E29AF" w:rsidRDefault="007E29AF" w:rsidP="00D51121">
            <w:pPr>
              <w:spacing w:after="0"/>
              <w:rPr>
                <w:sz w:val="20"/>
                <w:szCs w:val="20"/>
              </w:rPr>
            </w:pPr>
            <w:r w:rsidRPr="007E29AF">
              <w:rPr>
                <w:sz w:val="20"/>
                <w:szCs w:val="20"/>
              </w:rPr>
              <w:t>3.292,11</w:t>
            </w:r>
          </w:p>
        </w:tc>
      </w:tr>
    </w:tbl>
    <w:p w:rsidR="00161C92" w:rsidRPr="00161C92" w:rsidRDefault="00161C92" w:rsidP="00D511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Sva</w:t>
      </w:r>
      <w:r w:rsidR="00BE641D">
        <w:rPr>
          <w:sz w:val="24"/>
          <w:szCs w:val="24"/>
        </w:rPr>
        <w:t xml:space="preserve"> dospjela</w:t>
      </w:r>
      <w:r>
        <w:rPr>
          <w:sz w:val="24"/>
          <w:szCs w:val="24"/>
        </w:rPr>
        <w:t xml:space="preserve"> potraživanja po navedenim izlaznim računima u tablici naplaćena su u siječnju 2025. godine</w:t>
      </w:r>
    </w:p>
    <w:p w:rsidR="00161C92" w:rsidRPr="00BE641D" w:rsidRDefault="00955DCC" w:rsidP="00161C92">
      <w:pPr>
        <w:rPr>
          <w:color w:val="000000"/>
        </w:rPr>
      </w:pPr>
      <w:r w:rsidRPr="00161C92">
        <w:rPr>
          <w:sz w:val="24"/>
          <w:szCs w:val="24"/>
          <w:u w:val="single"/>
        </w:rPr>
        <w:t xml:space="preserve">Bilješka br. </w:t>
      </w:r>
      <w:r w:rsidR="00B85DD3">
        <w:rPr>
          <w:sz w:val="24"/>
          <w:szCs w:val="24"/>
          <w:u w:val="single"/>
        </w:rPr>
        <w:t>8</w:t>
      </w:r>
      <w:r w:rsidRPr="00161C92">
        <w:rPr>
          <w:sz w:val="24"/>
          <w:szCs w:val="24"/>
        </w:rPr>
        <w:t xml:space="preserve"> – </w:t>
      </w:r>
      <w:r w:rsidR="000B3A6F" w:rsidRPr="00161C92">
        <w:rPr>
          <w:sz w:val="24"/>
          <w:szCs w:val="24"/>
        </w:rPr>
        <w:t>193</w:t>
      </w:r>
      <w:r w:rsidRPr="00161C92">
        <w:rPr>
          <w:sz w:val="24"/>
          <w:szCs w:val="24"/>
        </w:rPr>
        <w:t xml:space="preserve"> – </w:t>
      </w:r>
      <w:r w:rsidR="000B3A6F" w:rsidRPr="00161C92">
        <w:rPr>
          <w:sz w:val="24"/>
          <w:szCs w:val="24"/>
        </w:rPr>
        <w:t xml:space="preserve">Kontinuirani rashodi budućih razdoblja – </w:t>
      </w:r>
      <w:r w:rsidR="00161C92" w:rsidRPr="00161C92">
        <w:rPr>
          <w:sz w:val="24"/>
          <w:szCs w:val="24"/>
        </w:rPr>
        <w:t xml:space="preserve">došlo </w:t>
      </w:r>
      <w:r w:rsidR="00161C92" w:rsidRPr="00161C92">
        <w:rPr>
          <w:color w:val="000000"/>
          <w:sz w:val="24"/>
          <w:szCs w:val="24"/>
        </w:rPr>
        <w:t>je do povećanje vrijednosti na ovoj stavci za 23,4  % što se odnosi na plaće mjeseca prosinca  2024. godine</w:t>
      </w:r>
      <w:r w:rsidR="00161C92">
        <w:rPr>
          <w:color w:val="000000"/>
        </w:rPr>
        <w:t xml:space="preserve">. </w:t>
      </w:r>
    </w:p>
    <w:p w:rsidR="0085413F" w:rsidRDefault="00B97E05" w:rsidP="00FB75E4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 xml:space="preserve">Bilješka br. </w:t>
      </w:r>
      <w:r w:rsidR="00161C92">
        <w:rPr>
          <w:sz w:val="24"/>
          <w:szCs w:val="24"/>
          <w:u w:val="single"/>
        </w:rPr>
        <w:t>9</w:t>
      </w:r>
      <w:r w:rsidR="003C575F" w:rsidRPr="008101A7">
        <w:rPr>
          <w:sz w:val="24"/>
          <w:szCs w:val="24"/>
        </w:rPr>
        <w:t xml:space="preserve"> – Obvezne bilješke uz Bilancu </w:t>
      </w:r>
      <w:r w:rsidR="006E2017">
        <w:rPr>
          <w:sz w:val="24"/>
          <w:szCs w:val="24"/>
        </w:rPr>
        <w:t>:</w:t>
      </w:r>
      <w:r w:rsidR="00161C92">
        <w:rPr>
          <w:sz w:val="24"/>
          <w:szCs w:val="24"/>
        </w:rPr>
        <w:t xml:space="preserve"> </w:t>
      </w:r>
      <w:proofErr w:type="spellStart"/>
      <w:r w:rsidR="00161C92">
        <w:rPr>
          <w:sz w:val="24"/>
          <w:szCs w:val="24"/>
        </w:rPr>
        <w:t>izvanbilanični</w:t>
      </w:r>
      <w:proofErr w:type="spellEnd"/>
      <w:r w:rsidR="00161C92">
        <w:rPr>
          <w:sz w:val="24"/>
          <w:szCs w:val="24"/>
        </w:rPr>
        <w:t xml:space="preserve"> zapisi </w:t>
      </w:r>
    </w:p>
    <w:p w:rsidR="00BE641D" w:rsidRDefault="00BE641D" w:rsidP="00FB75E4">
      <w:pPr>
        <w:spacing w:after="0"/>
        <w:rPr>
          <w:sz w:val="24"/>
          <w:szCs w:val="24"/>
        </w:rPr>
      </w:pPr>
    </w:p>
    <w:p w:rsidR="00093E85" w:rsidRPr="00E0535B" w:rsidRDefault="006E2017" w:rsidP="00093E85">
      <w:pPr>
        <w:pStyle w:val="Odlomakpopisa"/>
        <w:numPr>
          <w:ilvl w:val="0"/>
          <w:numId w:val="2"/>
        </w:numPr>
        <w:spacing w:after="0" w:line="259" w:lineRule="auto"/>
        <w:rPr>
          <w:rFonts w:ascii="Calibri" w:eastAsia="Calibri" w:hAnsi="Calibri" w:cs="Times New Roman"/>
        </w:rPr>
      </w:pPr>
      <w:r w:rsidRPr="00E0535B">
        <w:rPr>
          <w:rFonts w:ascii="Calibri" w:eastAsia="Calibri" w:hAnsi="Calibri" w:cs="Times New Roman"/>
        </w:rPr>
        <w:t>POPIS IZDANIH INSTRUMENATA OSIGURANJA</w:t>
      </w:r>
      <w:r w:rsidRPr="00E0535B">
        <w:rPr>
          <w:rFonts w:ascii="Calibri" w:eastAsia="Calibri" w:hAnsi="Calibri" w:cs="Times New Roman"/>
        </w:rPr>
        <w:tab/>
        <w:t xml:space="preserve">    </w:t>
      </w:r>
      <w:r w:rsidR="00093E85" w:rsidRPr="00E0535B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margin" w:tblpXSpec="center" w:tblpY="479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30"/>
        <w:gridCol w:w="1226"/>
        <w:gridCol w:w="1007"/>
        <w:gridCol w:w="1353"/>
        <w:gridCol w:w="1077"/>
        <w:gridCol w:w="1114"/>
        <w:gridCol w:w="1155"/>
      </w:tblGrid>
      <w:tr w:rsidR="0085413F" w:rsidRPr="00E0535B" w:rsidTr="00E00137">
        <w:trPr>
          <w:trHeight w:val="8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RED.</w:t>
            </w:r>
          </w:p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BROJ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DATUM I MJESTO IZDAVANJA OVJEROVITELJ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INSTRUMENT OSIGURANJA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IZNOS DANOG JAMSTVA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PRIMATELJ JAMSTVA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NAMJENA/ NAPOMENA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DOKUMET (UGOVOR)</w:t>
            </w:r>
          </w:p>
          <w:p w:rsidR="00093E85" w:rsidRPr="00E0535B" w:rsidRDefault="00161C92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N</w:t>
            </w:r>
            <w:r w:rsidR="00093E85" w:rsidRPr="00E0535B">
              <w:rPr>
                <w:sz w:val="16"/>
                <w:szCs w:val="16"/>
              </w:rPr>
              <w:t>apomena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ROK VAŽENJA</w:t>
            </w:r>
          </w:p>
        </w:tc>
      </w:tr>
      <w:tr w:rsidR="00AC458B" w:rsidRPr="00E0535B" w:rsidTr="00AC458B">
        <w:trPr>
          <w:trHeight w:val="11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8B" w:rsidRPr="00E0535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0535B">
              <w:rPr>
                <w:sz w:val="16"/>
                <w:szCs w:val="16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13.12.2023,Zabok, Javni bilježnik </w:t>
            </w:r>
            <w:proofErr w:type="spellStart"/>
            <w:r>
              <w:rPr>
                <w:sz w:val="16"/>
                <w:szCs w:val="16"/>
              </w:rPr>
              <w:t>Javorka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Martinić</w:t>
            </w:r>
            <w:proofErr w:type="spellEnd"/>
            <w:r>
              <w:rPr>
                <w:sz w:val="16"/>
                <w:szCs w:val="16"/>
              </w:rPr>
              <w:t>, OV8202/2023;8203/2023;8204/2023</w:t>
            </w:r>
          </w:p>
          <w:p w:rsidR="00AC458B" w:rsidRPr="00E0535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Napomena: bjanko zadužnice nisu vraćene jer smo odabrani za novi projekt „Biram održivo!“ te su iste zadržane kao garancija u Ministarstvu turizma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Pr="00E0535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BJANKO ZADUŽNICE      ( 3 x 2.000,00 eura)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Default="00AC458B" w:rsidP="00AC4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6.000,00</w:t>
            </w:r>
          </w:p>
          <w:p w:rsidR="00AC458B" w:rsidRDefault="00AC458B" w:rsidP="00AC4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eura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Pr="00E0535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turizma, Zagreb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Pr="00E0535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Osiguranje plaćanja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Default="00AC458B" w:rsidP="00AC4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 za projekt „</w:t>
            </w:r>
            <w:r w:rsidR="00E95C93">
              <w:rPr>
                <w:sz w:val="16"/>
                <w:szCs w:val="16"/>
              </w:rPr>
              <w:t xml:space="preserve">Biram održivo!“ </w:t>
            </w:r>
          </w:p>
          <w:p w:rsidR="00AC458B" w:rsidRPr="00E0535B" w:rsidRDefault="00AC458B" w:rsidP="00AC458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B" w:rsidRPr="00E0535B" w:rsidRDefault="00AC458B" w:rsidP="00E95C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završetka projekta u 202</w:t>
            </w:r>
            <w:r w:rsidR="00E95C9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ED1583" w:rsidRDefault="00ED1583" w:rsidP="00ED1583">
      <w:pPr>
        <w:pStyle w:val="Odlomakpopisa"/>
        <w:spacing w:after="0"/>
        <w:ind w:left="927"/>
      </w:pPr>
    </w:p>
    <w:p w:rsidR="00ED1583" w:rsidRDefault="00ED1583" w:rsidP="00ED1583">
      <w:pPr>
        <w:pStyle w:val="Odlomakpopisa"/>
        <w:spacing w:after="0"/>
        <w:ind w:left="927"/>
      </w:pPr>
    </w:p>
    <w:p w:rsidR="00EC1D01" w:rsidRPr="00D222C8" w:rsidRDefault="00AC458B" w:rsidP="00E95C93">
      <w:pPr>
        <w:pStyle w:val="Odlomakpopisa"/>
        <w:numPr>
          <w:ilvl w:val="0"/>
          <w:numId w:val="2"/>
        </w:numPr>
        <w:spacing w:after="0"/>
      </w:pPr>
      <w:r>
        <w:t xml:space="preserve">ŠKOLA NEMA </w:t>
      </w:r>
      <w:r w:rsidR="00D222C8" w:rsidRPr="00D222C8">
        <w:t>SUDSKI</w:t>
      </w:r>
      <w:r>
        <w:t>H  SPOROVA</w:t>
      </w:r>
      <w:r w:rsidR="00D222C8" w:rsidRPr="00D222C8">
        <w:t xml:space="preserve"> U TIJEKU: </w:t>
      </w:r>
    </w:p>
    <w:p w:rsidR="00D222C8" w:rsidRDefault="00D222C8" w:rsidP="00FB75E4">
      <w:pPr>
        <w:spacing w:after="0"/>
        <w:rPr>
          <w:sz w:val="24"/>
          <w:szCs w:val="24"/>
        </w:rPr>
      </w:pPr>
    </w:p>
    <w:tbl>
      <w:tblPr>
        <w:tblW w:w="101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1379"/>
        <w:gridCol w:w="1276"/>
        <w:gridCol w:w="2958"/>
        <w:gridCol w:w="1778"/>
        <w:gridCol w:w="1761"/>
      </w:tblGrid>
      <w:tr w:rsidR="00D222C8" w:rsidTr="00CA0A4F">
        <w:trPr>
          <w:trHeight w:val="254"/>
        </w:trPr>
        <w:tc>
          <w:tcPr>
            <w:tcW w:w="1031" w:type="dxa"/>
          </w:tcPr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Red.</w:t>
            </w:r>
          </w:p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broj</w:t>
            </w:r>
          </w:p>
        </w:tc>
        <w:tc>
          <w:tcPr>
            <w:tcW w:w="1379" w:type="dxa"/>
          </w:tcPr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Ovrhovoditelj</w:t>
            </w:r>
          </w:p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tužitelj</w:t>
            </w:r>
          </w:p>
        </w:tc>
        <w:tc>
          <w:tcPr>
            <w:tcW w:w="1276" w:type="dxa"/>
          </w:tcPr>
          <w:p w:rsidR="00D222C8" w:rsidRPr="00861E16" w:rsidRDefault="00D222C8" w:rsidP="00CA0A4F">
            <w:pPr>
              <w:spacing w:after="0"/>
              <w:ind w:left="181"/>
              <w:rPr>
                <w:sz w:val="18"/>
                <w:szCs w:val="18"/>
              </w:rPr>
            </w:pPr>
            <w:proofErr w:type="spellStart"/>
            <w:r w:rsidRPr="00861E16">
              <w:rPr>
                <w:sz w:val="18"/>
                <w:szCs w:val="18"/>
              </w:rPr>
              <w:t>Ovršenik</w:t>
            </w:r>
            <w:proofErr w:type="spellEnd"/>
          </w:p>
          <w:p w:rsidR="00D222C8" w:rsidRPr="00861E16" w:rsidRDefault="00D222C8" w:rsidP="00CA0A4F">
            <w:pPr>
              <w:spacing w:after="0"/>
              <w:ind w:left="181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tuženik</w:t>
            </w:r>
          </w:p>
        </w:tc>
        <w:tc>
          <w:tcPr>
            <w:tcW w:w="2958" w:type="dxa"/>
          </w:tcPr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 xml:space="preserve">Sažeti opis </w:t>
            </w:r>
          </w:p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spisa</w:t>
            </w:r>
          </w:p>
        </w:tc>
        <w:tc>
          <w:tcPr>
            <w:tcW w:w="1778" w:type="dxa"/>
          </w:tcPr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Procjena financijskog učinka</w:t>
            </w:r>
          </w:p>
        </w:tc>
        <w:tc>
          <w:tcPr>
            <w:tcW w:w="1761" w:type="dxa"/>
          </w:tcPr>
          <w:p w:rsidR="00D222C8" w:rsidRPr="00861E16" w:rsidRDefault="00D222C8" w:rsidP="00CA0A4F">
            <w:pPr>
              <w:spacing w:after="0"/>
              <w:rPr>
                <w:sz w:val="18"/>
                <w:szCs w:val="18"/>
              </w:rPr>
            </w:pPr>
            <w:r w:rsidRPr="00861E16">
              <w:rPr>
                <w:sz w:val="18"/>
                <w:szCs w:val="18"/>
              </w:rPr>
              <w:t>Procijenjeno vrijeme odljeva sredstava</w:t>
            </w:r>
          </w:p>
        </w:tc>
      </w:tr>
      <w:tr w:rsidR="00D222C8" w:rsidTr="00DC3B14">
        <w:trPr>
          <w:trHeight w:val="243"/>
        </w:trPr>
        <w:tc>
          <w:tcPr>
            <w:tcW w:w="1031" w:type="dxa"/>
          </w:tcPr>
          <w:p w:rsidR="00D222C8" w:rsidRPr="00861E16" w:rsidRDefault="00D222C8" w:rsidP="00CA0A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79" w:type="dxa"/>
          </w:tcPr>
          <w:p w:rsidR="00D222C8" w:rsidRPr="00861E16" w:rsidRDefault="00D222C8" w:rsidP="00CA0A4F">
            <w:pPr>
              <w:spacing w:after="0"/>
              <w:ind w:left="18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22C8" w:rsidRPr="00861E16" w:rsidRDefault="00D222C8" w:rsidP="00CA0A4F">
            <w:pPr>
              <w:spacing w:after="0"/>
              <w:ind w:left="181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D222C8" w:rsidRPr="00861E16" w:rsidRDefault="00D222C8" w:rsidP="00CA0A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222C8" w:rsidRPr="00861E16" w:rsidRDefault="00D222C8" w:rsidP="00CA0A4F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</w:tcPr>
          <w:p w:rsidR="00D222C8" w:rsidRPr="00861E16" w:rsidRDefault="00D222C8" w:rsidP="00CA0A4F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B7951" w:rsidRPr="00AB3973" w:rsidRDefault="006B7951" w:rsidP="00AB397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AB3973">
        <w:rPr>
          <w:b/>
          <w:color w:val="000000"/>
          <w:sz w:val="24"/>
          <w:szCs w:val="24"/>
        </w:rPr>
        <w:lastRenderedPageBreak/>
        <w:t>Bilješke uz obrazac: RAS- FUNKCIJSKI</w:t>
      </w:r>
    </w:p>
    <w:p w:rsidR="006B7951" w:rsidRDefault="006B7951" w:rsidP="006B7951">
      <w:pPr>
        <w:rPr>
          <w:color w:val="000000"/>
        </w:rPr>
      </w:pPr>
      <w:r>
        <w:rPr>
          <w:color w:val="000000"/>
        </w:rPr>
        <w:t xml:space="preserve">Ukupan iznos iskazan je na </w:t>
      </w:r>
      <w:r>
        <w:rPr>
          <w:b/>
          <w:color w:val="000000"/>
        </w:rPr>
        <w:t>Obrazovanje</w:t>
      </w:r>
      <w:r>
        <w:rPr>
          <w:color w:val="000000"/>
        </w:rPr>
        <w:t>, a odnosi se na:</w:t>
      </w:r>
    </w:p>
    <w:p w:rsidR="006B7951" w:rsidRDefault="006B7951" w:rsidP="00BE641D">
      <w:pPr>
        <w:spacing w:after="0" w:line="240" w:lineRule="auto"/>
        <w:rPr>
          <w:color w:val="000000"/>
        </w:rPr>
      </w:pPr>
      <w:r>
        <w:rPr>
          <w:color w:val="000000"/>
        </w:rPr>
        <w:t>Više srednjoškolsko obrazovanje u iznosu 8.354.794,23 eura</w:t>
      </w:r>
    </w:p>
    <w:p w:rsidR="006B7951" w:rsidRPr="006B7951" w:rsidRDefault="006B7951" w:rsidP="006B7951">
      <w:pPr>
        <w:spacing w:after="0" w:line="240" w:lineRule="auto"/>
        <w:ind w:left="360"/>
        <w:rPr>
          <w:color w:val="000000"/>
        </w:rPr>
      </w:pPr>
    </w:p>
    <w:p w:rsidR="00BB6A7B" w:rsidRDefault="00BB6A7B" w:rsidP="00BB6A7B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B6A7B">
        <w:rPr>
          <w:b/>
          <w:sz w:val="24"/>
          <w:szCs w:val="24"/>
        </w:rPr>
        <w:t>Bilješke uz obrazac : P-VRIO</w:t>
      </w:r>
    </w:p>
    <w:p w:rsidR="0090087F" w:rsidRDefault="00B97E05" w:rsidP="00E6430C">
      <w:pPr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 xml:space="preserve">Bilješka br. </w:t>
      </w:r>
      <w:r w:rsidR="00AB3973">
        <w:rPr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– </w:t>
      </w:r>
      <w:r w:rsidR="00B65C05">
        <w:rPr>
          <w:sz w:val="24"/>
          <w:szCs w:val="24"/>
        </w:rPr>
        <w:t xml:space="preserve">pozicija </w:t>
      </w:r>
      <w:r w:rsidR="00D212A2" w:rsidRPr="00D212A2">
        <w:rPr>
          <w:sz w:val="24"/>
          <w:szCs w:val="24"/>
        </w:rPr>
        <w:t>91512</w:t>
      </w:r>
      <w:r w:rsidRPr="00EE717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65C05">
        <w:rPr>
          <w:sz w:val="24"/>
          <w:szCs w:val="24"/>
        </w:rPr>
        <w:t xml:space="preserve"> šifra P018</w:t>
      </w:r>
      <w:r>
        <w:rPr>
          <w:sz w:val="24"/>
          <w:szCs w:val="24"/>
        </w:rPr>
        <w:t xml:space="preserve"> </w:t>
      </w:r>
      <w:r w:rsidR="00B65C05">
        <w:rPr>
          <w:sz w:val="24"/>
          <w:szCs w:val="24"/>
        </w:rPr>
        <w:t>-</w:t>
      </w:r>
      <w:r>
        <w:rPr>
          <w:sz w:val="24"/>
          <w:szCs w:val="24"/>
        </w:rPr>
        <w:t xml:space="preserve">iznos </w:t>
      </w:r>
      <w:r w:rsidR="00B65C05">
        <w:rPr>
          <w:sz w:val="24"/>
          <w:szCs w:val="24"/>
        </w:rPr>
        <w:t>povećanja</w:t>
      </w:r>
      <w:r>
        <w:rPr>
          <w:sz w:val="24"/>
          <w:szCs w:val="24"/>
        </w:rPr>
        <w:t xml:space="preserve"> od </w:t>
      </w:r>
      <w:r w:rsidR="0090087F">
        <w:rPr>
          <w:sz w:val="24"/>
          <w:szCs w:val="24"/>
        </w:rPr>
        <w:t>4.345,51</w:t>
      </w:r>
      <w:r w:rsidR="00B65C05">
        <w:rPr>
          <w:sz w:val="24"/>
          <w:szCs w:val="24"/>
        </w:rPr>
        <w:t xml:space="preserve"> eura </w:t>
      </w:r>
      <w:r>
        <w:rPr>
          <w:sz w:val="24"/>
          <w:szCs w:val="24"/>
        </w:rPr>
        <w:t xml:space="preserve"> je iznos </w:t>
      </w:r>
      <w:r w:rsidR="00EE7176">
        <w:rPr>
          <w:sz w:val="24"/>
          <w:szCs w:val="24"/>
        </w:rPr>
        <w:t xml:space="preserve"> prijenosa </w:t>
      </w:r>
      <w:r w:rsidR="00DC3B14">
        <w:rPr>
          <w:sz w:val="24"/>
          <w:szCs w:val="24"/>
        </w:rPr>
        <w:t xml:space="preserve">nabave udžbenika za učenike </w:t>
      </w:r>
      <w:r w:rsidR="006F39FA">
        <w:rPr>
          <w:sz w:val="24"/>
          <w:szCs w:val="24"/>
        </w:rPr>
        <w:t xml:space="preserve"> sa područja Grada Zagreba, a pohađaju </w:t>
      </w:r>
      <w:proofErr w:type="spellStart"/>
      <w:r w:rsidR="00DC3B14">
        <w:rPr>
          <w:sz w:val="24"/>
          <w:szCs w:val="24"/>
        </w:rPr>
        <w:t>SŠZabok</w:t>
      </w:r>
      <w:proofErr w:type="spellEnd"/>
      <w:r w:rsidR="00DC3B14">
        <w:rPr>
          <w:sz w:val="24"/>
          <w:szCs w:val="24"/>
        </w:rPr>
        <w:t xml:space="preserve">, </w:t>
      </w:r>
      <w:r w:rsidR="006F39FA">
        <w:rPr>
          <w:sz w:val="24"/>
          <w:szCs w:val="24"/>
        </w:rPr>
        <w:t xml:space="preserve"> a sve </w:t>
      </w:r>
      <w:r w:rsidR="00DC3B14">
        <w:rPr>
          <w:sz w:val="24"/>
          <w:szCs w:val="24"/>
        </w:rPr>
        <w:t>u okviru Gradskog ureda za obrazovanje , sport i mlade Grada Zagreba</w:t>
      </w:r>
      <w:r w:rsidR="006F39FA">
        <w:rPr>
          <w:sz w:val="24"/>
          <w:szCs w:val="24"/>
        </w:rPr>
        <w:t>.</w:t>
      </w:r>
    </w:p>
    <w:p w:rsidR="00B65C05" w:rsidRPr="00EF59FE" w:rsidRDefault="00CC13AD" w:rsidP="00E6430C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Bilješka br. </w:t>
      </w:r>
      <w:r w:rsidR="00AB3973">
        <w:rPr>
          <w:sz w:val="24"/>
          <w:szCs w:val="24"/>
          <w:u w:val="single"/>
        </w:rPr>
        <w:t>2</w:t>
      </w:r>
      <w:r w:rsidR="0090087F">
        <w:rPr>
          <w:sz w:val="24"/>
          <w:szCs w:val="24"/>
        </w:rPr>
        <w:t xml:space="preserve"> – pozicija 91512 – šifra P018 – iznos smanjenja u iznosu od 291.453,46 eura je iznos prijenosa imovine partnerima na Projektu 2. </w:t>
      </w:r>
      <w:proofErr w:type="spellStart"/>
      <w:r w:rsidR="0090087F">
        <w:rPr>
          <w:sz w:val="24"/>
          <w:szCs w:val="24"/>
        </w:rPr>
        <w:t>ReCeZa</w:t>
      </w:r>
      <w:proofErr w:type="spellEnd"/>
      <w:r w:rsidR="0090087F">
        <w:rPr>
          <w:sz w:val="24"/>
          <w:szCs w:val="24"/>
        </w:rPr>
        <w:t xml:space="preserve"> – ugostiteljska oprema za SŠ Va</w:t>
      </w:r>
      <w:r>
        <w:rPr>
          <w:sz w:val="24"/>
          <w:szCs w:val="24"/>
        </w:rPr>
        <w:t>raždin, SŠ Prelog i SŠ Bjelovar.</w:t>
      </w:r>
    </w:p>
    <w:p w:rsidR="00AB3973" w:rsidRPr="00AB3973" w:rsidRDefault="006838F6" w:rsidP="00AB397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E6430C">
        <w:rPr>
          <w:b/>
          <w:sz w:val="24"/>
          <w:szCs w:val="24"/>
        </w:rPr>
        <w:t xml:space="preserve">Bilješke uz </w:t>
      </w:r>
      <w:r w:rsidR="00BB6A7B">
        <w:rPr>
          <w:b/>
          <w:sz w:val="24"/>
          <w:szCs w:val="24"/>
        </w:rPr>
        <w:t>obrazac :</w:t>
      </w:r>
      <w:r w:rsidR="001618B2">
        <w:rPr>
          <w:b/>
          <w:sz w:val="24"/>
          <w:szCs w:val="24"/>
        </w:rPr>
        <w:t xml:space="preserve"> </w:t>
      </w:r>
      <w:r w:rsidR="00BB6A7B">
        <w:rPr>
          <w:b/>
          <w:sz w:val="24"/>
          <w:szCs w:val="24"/>
        </w:rPr>
        <w:t>O</w:t>
      </w:r>
      <w:r w:rsidR="006B7951">
        <w:rPr>
          <w:b/>
          <w:sz w:val="24"/>
          <w:szCs w:val="24"/>
        </w:rPr>
        <w:t>BVEZE</w:t>
      </w:r>
    </w:p>
    <w:p w:rsidR="00AB3973" w:rsidRPr="00AB3973" w:rsidRDefault="00E459B7" w:rsidP="00AB3973">
      <w:pPr>
        <w:rPr>
          <w:sz w:val="24"/>
          <w:szCs w:val="24"/>
        </w:rPr>
      </w:pPr>
      <w:r w:rsidRPr="00B375D8">
        <w:rPr>
          <w:sz w:val="24"/>
          <w:szCs w:val="24"/>
          <w:u w:val="single"/>
        </w:rPr>
        <w:t xml:space="preserve">Bilješka br. </w:t>
      </w:r>
      <w:r w:rsidR="00AB3973">
        <w:rPr>
          <w:sz w:val="24"/>
          <w:szCs w:val="24"/>
          <w:u w:val="single"/>
        </w:rPr>
        <w:t>1</w:t>
      </w:r>
      <w:r w:rsidRPr="00B375D8">
        <w:rPr>
          <w:sz w:val="24"/>
          <w:szCs w:val="24"/>
        </w:rPr>
        <w:t xml:space="preserve"> – </w:t>
      </w:r>
      <w:r w:rsidR="002961A3">
        <w:rPr>
          <w:sz w:val="24"/>
          <w:szCs w:val="24"/>
        </w:rPr>
        <w:t>V009</w:t>
      </w:r>
      <w:r w:rsidR="006838F6" w:rsidRPr="00B375D8">
        <w:rPr>
          <w:sz w:val="24"/>
          <w:szCs w:val="24"/>
        </w:rPr>
        <w:t xml:space="preserve">  </w:t>
      </w:r>
      <w:r w:rsidR="00AB3973" w:rsidRPr="00BB3569">
        <w:rPr>
          <w:rFonts w:eastAsia="Times New Roman" w:cstheme="minorHAnsi"/>
          <w:sz w:val="24"/>
          <w:szCs w:val="24"/>
          <w:lang w:eastAsia="hr-HR"/>
        </w:rPr>
        <w:t xml:space="preserve">Stanje nedospjelih obveza na kraju izvještajnog razdoblja iznosi </w:t>
      </w:r>
      <w:r w:rsidR="00AB3973" w:rsidRPr="00BB3569">
        <w:rPr>
          <w:rFonts w:eastAsia="Times New Roman" w:cstheme="minorHAnsi"/>
          <w:bCs/>
          <w:sz w:val="24"/>
          <w:szCs w:val="24"/>
          <w:lang w:eastAsia="hr-HR"/>
        </w:rPr>
        <w:t>5.132.079,63 eura</w:t>
      </w:r>
      <w:r w:rsidR="00AB3973" w:rsidRPr="00BB3569">
        <w:rPr>
          <w:rFonts w:eastAsia="Times New Roman" w:cstheme="minorHAnsi"/>
          <w:sz w:val="24"/>
          <w:szCs w:val="24"/>
          <w:lang w:eastAsia="hr-HR"/>
        </w:rPr>
        <w:t>, a odnosi se na sljedeće:</w:t>
      </w:r>
    </w:p>
    <w:p w:rsidR="00AB3973" w:rsidRPr="00CB33D3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B33D3">
        <w:rPr>
          <w:rFonts w:eastAsia="Times New Roman" w:cstheme="minorHAnsi"/>
          <w:sz w:val="24"/>
          <w:szCs w:val="24"/>
          <w:lang w:eastAsia="hr-HR"/>
        </w:rPr>
        <w:t>Obveze za rashode poslovanja (23) iznose: 221.051,74 eura a odnose se na :</w:t>
      </w:r>
    </w:p>
    <w:p w:rsidR="00AB3973" w:rsidRPr="00CB33D3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B33D3">
        <w:rPr>
          <w:rFonts w:eastAsia="Times New Roman" w:cstheme="minorHAnsi"/>
          <w:sz w:val="24"/>
          <w:szCs w:val="24"/>
          <w:lang w:eastAsia="hr-HR"/>
        </w:rPr>
        <w:t>-o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bveze za plaće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za prosinac 2024. godine iznose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195.306,87 eura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. Isplata je planirana za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9. siječnja 2025.</w:t>
      </w:r>
    </w:p>
    <w:p w:rsidR="00AB3973" w:rsidRPr="00BB3569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B33D3">
        <w:rPr>
          <w:rFonts w:eastAsia="Times New Roman" w:cstheme="minorHAnsi"/>
          <w:bCs/>
          <w:sz w:val="24"/>
          <w:szCs w:val="24"/>
          <w:lang w:eastAsia="hr-HR"/>
        </w:rPr>
        <w:t>-o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bveze za materijalne rashode</w:t>
      </w:r>
      <w:r w:rsidRPr="00CB33D3">
        <w:rPr>
          <w:rFonts w:eastAsia="Times New Roman" w:cstheme="minorHAnsi"/>
          <w:sz w:val="24"/>
          <w:szCs w:val="24"/>
          <w:lang w:eastAsia="hr-HR"/>
        </w:rPr>
        <w:t xml:space="preserve"> u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iznosu od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13.750,28 eura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, s dospijećem do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31. siječnja 2025.</w:t>
      </w:r>
      <w:r>
        <w:rPr>
          <w:rFonts w:eastAsia="Times New Roman" w:cstheme="minorHAnsi"/>
          <w:sz w:val="24"/>
          <w:szCs w:val="24"/>
          <w:lang w:eastAsia="hr-HR"/>
        </w:rPr>
        <w:t>, od čega značajnije:</w:t>
      </w:r>
    </w:p>
    <w:p w:rsidR="00AB3973" w:rsidRPr="00BB3569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sz w:val="24"/>
          <w:szCs w:val="24"/>
          <w:lang w:eastAsia="hr-HR"/>
        </w:rPr>
        <w:t xml:space="preserve">troškovi energije: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6.372,95 eura</w:t>
      </w:r>
      <w:r w:rsidRPr="00BB3569">
        <w:rPr>
          <w:rFonts w:eastAsia="Times New Roman" w:cstheme="minorHAnsi"/>
          <w:sz w:val="24"/>
          <w:szCs w:val="24"/>
          <w:lang w:eastAsia="hr-HR"/>
        </w:rPr>
        <w:t>,</w:t>
      </w:r>
    </w:p>
    <w:p w:rsidR="00AB3973" w:rsidRPr="00BB3569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sz w:val="24"/>
          <w:szCs w:val="24"/>
          <w:lang w:eastAsia="hr-HR"/>
        </w:rPr>
        <w:t xml:space="preserve">sitni inventar i auto gume: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1.059,46 eura</w:t>
      </w:r>
      <w:r w:rsidRPr="00BB3569">
        <w:rPr>
          <w:rFonts w:eastAsia="Times New Roman" w:cstheme="minorHAnsi"/>
          <w:sz w:val="24"/>
          <w:szCs w:val="24"/>
          <w:lang w:eastAsia="hr-HR"/>
        </w:rPr>
        <w:t>,</w:t>
      </w:r>
    </w:p>
    <w:p w:rsidR="00AB3973" w:rsidRPr="00BB3569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sz w:val="24"/>
          <w:szCs w:val="24"/>
          <w:lang w:eastAsia="hr-HR"/>
        </w:rPr>
        <w:t xml:space="preserve">usluge telefona: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1.160,82 eura</w:t>
      </w:r>
      <w:r w:rsidRPr="00BB3569">
        <w:rPr>
          <w:rFonts w:eastAsia="Times New Roman" w:cstheme="minorHAnsi"/>
          <w:sz w:val="24"/>
          <w:szCs w:val="24"/>
          <w:lang w:eastAsia="hr-HR"/>
        </w:rPr>
        <w:t>,</w:t>
      </w:r>
    </w:p>
    <w:p w:rsidR="00AB3973" w:rsidRPr="0035654E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sz w:val="24"/>
          <w:szCs w:val="24"/>
          <w:lang w:eastAsia="hr-HR"/>
        </w:rPr>
        <w:t xml:space="preserve">usluge tekućeg i investicijskog održavanja: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2.836,78 eura</w:t>
      </w:r>
      <w:r w:rsidRPr="00BB3569">
        <w:rPr>
          <w:rFonts w:eastAsia="Times New Roman" w:cstheme="minorHAnsi"/>
          <w:sz w:val="24"/>
          <w:szCs w:val="24"/>
          <w:lang w:eastAsia="hr-HR"/>
        </w:rPr>
        <w:t>.</w:t>
      </w:r>
    </w:p>
    <w:p w:rsidR="00AB3973" w:rsidRPr="00BB3569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-o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stale tekuće nedospjele obveze</w:t>
      </w:r>
      <w:r w:rsidRPr="00BB3569">
        <w:rPr>
          <w:rFonts w:eastAsia="Times New Roman" w:cstheme="minorHAnsi"/>
          <w:sz w:val="24"/>
          <w:szCs w:val="24"/>
          <w:lang w:eastAsia="hr-HR"/>
        </w:rPr>
        <w:t>:</w:t>
      </w:r>
      <w:r>
        <w:rPr>
          <w:rFonts w:eastAsia="Times New Roman" w:cstheme="minorHAnsi"/>
          <w:sz w:val="24"/>
          <w:szCs w:val="24"/>
          <w:lang w:eastAsia="hr-HR"/>
        </w:rPr>
        <w:t xml:space="preserve"> 11.994,59, a odnose se na:</w:t>
      </w:r>
    </w:p>
    <w:p w:rsidR="00AB3973" w:rsidRPr="00BB3569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bCs/>
          <w:sz w:val="24"/>
          <w:szCs w:val="24"/>
          <w:lang w:eastAsia="hr-HR"/>
        </w:rPr>
        <w:t>3.075,42 eura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– dana jamstva za ozbiljnost ponude,</w:t>
      </w:r>
    </w:p>
    <w:p w:rsidR="00AB3973" w:rsidRPr="00BB3569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bCs/>
          <w:sz w:val="24"/>
          <w:szCs w:val="24"/>
          <w:lang w:eastAsia="hr-HR"/>
        </w:rPr>
        <w:t>1.940,07 eura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– obveze za uplatu materijalnih prava oporučnom nasljedniku,</w:t>
      </w:r>
    </w:p>
    <w:p w:rsidR="00AB3973" w:rsidRPr="00CB33D3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bCs/>
          <w:sz w:val="24"/>
          <w:szCs w:val="24"/>
          <w:lang w:eastAsia="hr-HR"/>
        </w:rPr>
        <w:t>740,79 eura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– obveze za naplaćene tuđe prihode (porez po GOP).</w:t>
      </w:r>
      <w:r w:rsidRPr="00CB33D3">
        <w:rPr>
          <w:rFonts w:eastAsia="Times New Roman" w:cstheme="minorHAnsi"/>
          <w:bCs/>
          <w:sz w:val="24"/>
          <w:szCs w:val="24"/>
          <w:lang w:eastAsia="hr-HR"/>
        </w:rPr>
        <w:t xml:space="preserve">   </w:t>
      </w:r>
    </w:p>
    <w:p w:rsidR="00AB3973" w:rsidRPr="00BB3569" w:rsidRDefault="00AB3973" w:rsidP="00AB3973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B33D3">
        <w:rPr>
          <w:rFonts w:eastAsia="Times New Roman" w:cstheme="minorHAnsi"/>
          <w:bCs/>
          <w:sz w:val="24"/>
          <w:szCs w:val="24"/>
          <w:lang w:eastAsia="hr-HR"/>
        </w:rPr>
        <w:t>6.238,31 euro -n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edospjele obveze za bolovanja preko HZZO-a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AB3973" w:rsidRPr="00BB3569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bCs/>
          <w:sz w:val="24"/>
          <w:szCs w:val="24"/>
          <w:lang w:eastAsia="hr-HR"/>
        </w:rPr>
        <w:t>Obveze za nabavu nefinancijske imovine</w:t>
      </w:r>
      <w:r w:rsidRPr="00CB33D3">
        <w:rPr>
          <w:rFonts w:eastAsia="Times New Roman" w:cstheme="minorHAnsi"/>
          <w:bCs/>
          <w:sz w:val="24"/>
          <w:szCs w:val="24"/>
          <w:lang w:eastAsia="hr-HR"/>
        </w:rPr>
        <w:t xml:space="preserve"> (24) iznose 284,00 eura, 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odnose se na nabavu udžbenika, s dospijećem u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siječnju 2025.</w:t>
      </w:r>
    </w:p>
    <w:p w:rsidR="00AB3973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B3569">
        <w:rPr>
          <w:rFonts w:eastAsia="Times New Roman" w:cstheme="minorHAnsi"/>
          <w:sz w:val="24"/>
          <w:szCs w:val="24"/>
          <w:lang w:eastAsia="hr-HR"/>
        </w:rPr>
        <w:t xml:space="preserve">Budući da je Srednjoj školi Zabok u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2022. godini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odobren kredit od strane HBOR-a s odgodom otplate, a u cijelosti primljen i iskorišten u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2023.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za izgradnju Regionalnog centra kompetentnosti, nedospjele obveze po kreditu</w:t>
      </w:r>
      <w:r w:rsidRPr="00CB33D3">
        <w:rPr>
          <w:rFonts w:eastAsia="Times New Roman" w:cstheme="minorHAnsi"/>
          <w:sz w:val="24"/>
          <w:szCs w:val="24"/>
          <w:lang w:eastAsia="hr-HR"/>
        </w:rPr>
        <w:t xml:space="preserve"> (26)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u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2024.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 iznose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4.910.743,89 eura</w:t>
      </w:r>
      <w:r w:rsidRPr="00BB3569">
        <w:rPr>
          <w:rFonts w:eastAsia="Times New Roman" w:cstheme="minorHAnsi"/>
          <w:sz w:val="24"/>
          <w:szCs w:val="24"/>
          <w:lang w:eastAsia="hr-HR"/>
        </w:rPr>
        <w:t xml:space="preserve">. Otplata kredita započinje u </w:t>
      </w:r>
      <w:r w:rsidRPr="00BB3569">
        <w:rPr>
          <w:rFonts w:eastAsia="Times New Roman" w:cstheme="minorHAnsi"/>
          <w:bCs/>
          <w:sz w:val="24"/>
          <w:szCs w:val="24"/>
          <w:lang w:eastAsia="hr-HR"/>
        </w:rPr>
        <w:t>travnju 2025. godine</w:t>
      </w:r>
      <w:r w:rsidRPr="00BB3569">
        <w:rPr>
          <w:rFonts w:eastAsia="Times New Roman" w:cstheme="minorHAnsi"/>
          <w:sz w:val="24"/>
          <w:szCs w:val="24"/>
          <w:lang w:eastAsia="hr-HR"/>
        </w:rPr>
        <w:t>.</w:t>
      </w:r>
    </w:p>
    <w:p w:rsidR="00AB3973" w:rsidRPr="00AB3973" w:rsidRDefault="00AB3973" w:rsidP="00AB39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6838F6" w:rsidRDefault="006838F6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Datum: </w:t>
      </w:r>
      <w:r w:rsidR="00E60742">
        <w:rPr>
          <w:sz w:val="24"/>
          <w:szCs w:val="24"/>
        </w:rPr>
        <w:t>2</w:t>
      </w:r>
      <w:r w:rsidR="00161C92">
        <w:rPr>
          <w:sz w:val="24"/>
          <w:szCs w:val="24"/>
        </w:rPr>
        <w:t>9</w:t>
      </w:r>
      <w:r w:rsidR="00B97576">
        <w:rPr>
          <w:sz w:val="24"/>
          <w:szCs w:val="24"/>
        </w:rPr>
        <w:t>.</w:t>
      </w:r>
      <w:r w:rsidR="00E459B7">
        <w:rPr>
          <w:sz w:val="24"/>
          <w:szCs w:val="24"/>
        </w:rPr>
        <w:t>01</w:t>
      </w:r>
      <w:r w:rsidR="00FB75E4">
        <w:rPr>
          <w:sz w:val="24"/>
          <w:szCs w:val="24"/>
        </w:rPr>
        <w:t>.</w:t>
      </w:r>
      <w:r w:rsidR="00BB6A7B">
        <w:rPr>
          <w:sz w:val="24"/>
          <w:szCs w:val="24"/>
        </w:rPr>
        <w:t>202</w:t>
      </w:r>
      <w:r w:rsidR="00620CE0">
        <w:rPr>
          <w:sz w:val="24"/>
          <w:szCs w:val="24"/>
        </w:rPr>
        <w:t>5</w:t>
      </w:r>
      <w:r w:rsidR="00E459B7">
        <w:rPr>
          <w:sz w:val="24"/>
          <w:szCs w:val="24"/>
        </w:rPr>
        <w:t>.</w:t>
      </w:r>
    </w:p>
    <w:p w:rsidR="000B43EA" w:rsidRPr="00607201" w:rsidRDefault="000B43EA" w:rsidP="00607201">
      <w:pPr>
        <w:spacing w:after="0"/>
        <w:rPr>
          <w:sz w:val="24"/>
          <w:szCs w:val="24"/>
        </w:rPr>
      </w:pPr>
    </w:p>
    <w:p w:rsidR="000B43EA" w:rsidRDefault="000B43EA" w:rsidP="00607201">
      <w:pPr>
        <w:spacing w:after="0"/>
        <w:rPr>
          <w:sz w:val="24"/>
          <w:szCs w:val="24"/>
        </w:rPr>
      </w:pPr>
      <w:r>
        <w:rPr>
          <w:sz w:val="24"/>
          <w:szCs w:val="24"/>
        </w:rPr>
        <w:t>Voditelj  računovodstva:                                                  Zakonski predstavnik:</w:t>
      </w:r>
    </w:p>
    <w:p w:rsidR="0089284F" w:rsidRDefault="006838F6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Natalija Tuđen </w:t>
      </w:r>
      <w:r w:rsidR="000B43EA">
        <w:rPr>
          <w:sz w:val="24"/>
          <w:szCs w:val="24"/>
        </w:rPr>
        <w:t xml:space="preserve">                                                                Draženka Jurec, dipl. </w:t>
      </w:r>
      <w:proofErr w:type="spellStart"/>
      <w:r w:rsidR="000B43EA">
        <w:rPr>
          <w:sz w:val="24"/>
          <w:szCs w:val="24"/>
        </w:rPr>
        <w:t>ped</w:t>
      </w:r>
      <w:proofErr w:type="spellEnd"/>
      <w:r w:rsidR="000B43EA">
        <w:rPr>
          <w:sz w:val="24"/>
          <w:szCs w:val="24"/>
        </w:rPr>
        <w:t>., ravnateljica</w:t>
      </w:r>
    </w:p>
    <w:p w:rsidR="00E60742" w:rsidRDefault="00E60742" w:rsidP="000B43EA">
      <w:pPr>
        <w:spacing w:after="0"/>
        <w:rPr>
          <w:sz w:val="24"/>
          <w:szCs w:val="24"/>
        </w:rPr>
      </w:pPr>
    </w:p>
    <w:sectPr w:rsidR="00E6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31"/>
    <w:multiLevelType w:val="multilevel"/>
    <w:tmpl w:val="DE2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5B2F"/>
    <w:multiLevelType w:val="hybridMultilevel"/>
    <w:tmpl w:val="508211F0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C6877"/>
    <w:multiLevelType w:val="hybridMultilevel"/>
    <w:tmpl w:val="169C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42518"/>
    <w:multiLevelType w:val="hybridMultilevel"/>
    <w:tmpl w:val="9EEA074E"/>
    <w:lvl w:ilvl="0" w:tplc="F6E43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1031D"/>
    <w:multiLevelType w:val="multilevel"/>
    <w:tmpl w:val="3F725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9"/>
    <w:rsid w:val="000122AD"/>
    <w:rsid w:val="00020A9E"/>
    <w:rsid w:val="00022032"/>
    <w:rsid w:val="00042F81"/>
    <w:rsid w:val="00045838"/>
    <w:rsid w:val="00046CF8"/>
    <w:rsid w:val="00053B9E"/>
    <w:rsid w:val="00061D27"/>
    <w:rsid w:val="00075AE5"/>
    <w:rsid w:val="00087923"/>
    <w:rsid w:val="00092230"/>
    <w:rsid w:val="000938C7"/>
    <w:rsid w:val="00093E85"/>
    <w:rsid w:val="0009658F"/>
    <w:rsid w:val="000B3A6F"/>
    <w:rsid w:val="000B43EA"/>
    <w:rsid w:val="000C3978"/>
    <w:rsid w:val="000D2929"/>
    <w:rsid w:val="000F380E"/>
    <w:rsid w:val="001121E1"/>
    <w:rsid w:val="00113A66"/>
    <w:rsid w:val="00123D03"/>
    <w:rsid w:val="00136091"/>
    <w:rsid w:val="00141D72"/>
    <w:rsid w:val="001618B2"/>
    <w:rsid w:val="00161C92"/>
    <w:rsid w:val="00197D2B"/>
    <w:rsid w:val="001B1EB5"/>
    <w:rsid w:val="001B50D6"/>
    <w:rsid w:val="001D3B0F"/>
    <w:rsid w:val="001E4FA5"/>
    <w:rsid w:val="001E5505"/>
    <w:rsid w:val="001F357E"/>
    <w:rsid w:val="002339E0"/>
    <w:rsid w:val="00237106"/>
    <w:rsid w:val="00263AE6"/>
    <w:rsid w:val="0027216A"/>
    <w:rsid w:val="0027473D"/>
    <w:rsid w:val="00275E54"/>
    <w:rsid w:val="00287896"/>
    <w:rsid w:val="002961A3"/>
    <w:rsid w:val="002A06E1"/>
    <w:rsid w:val="002B1A32"/>
    <w:rsid w:val="002B74D1"/>
    <w:rsid w:val="002C362D"/>
    <w:rsid w:val="002C4A4D"/>
    <w:rsid w:val="002D7E19"/>
    <w:rsid w:val="002E4147"/>
    <w:rsid w:val="00300EE8"/>
    <w:rsid w:val="00302C1F"/>
    <w:rsid w:val="0032187F"/>
    <w:rsid w:val="00337CF8"/>
    <w:rsid w:val="00340EA7"/>
    <w:rsid w:val="00365AF2"/>
    <w:rsid w:val="003717E3"/>
    <w:rsid w:val="00384881"/>
    <w:rsid w:val="003A0148"/>
    <w:rsid w:val="003A36A5"/>
    <w:rsid w:val="003A716B"/>
    <w:rsid w:val="003C0DA3"/>
    <w:rsid w:val="003C575F"/>
    <w:rsid w:val="00405EA6"/>
    <w:rsid w:val="00407C87"/>
    <w:rsid w:val="00415ADB"/>
    <w:rsid w:val="00421DCD"/>
    <w:rsid w:val="00436635"/>
    <w:rsid w:val="00445936"/>
    <w:rsid w:val="00487E27"/>
    <w:rsid w:val="004952DE"/>
    <w:rsid w:val="00497D81"/>
    <w:rsid w:val="004A367B"/>
    <w:rsid w:val="004B2B98"/>
    <w:rsid w:val="004B66C3"/>
    <w:rsid w:val="004C0944"/>
    <w:rsid w:val="004C500B"/>
    <w:rsid w:val="004D7936"/>
    <w:rsid w:val="00510C66"/>
    <w:rsid w:val="005112EC"/>
    <w:rsid w:val="00563D56"/>
    <w:rsid w:val="00574681"/>
    <w:rsid w:val="005B3345"/>
    <w:rsid w:val="005C1FDD"/>
    <w:rsid w:val="005D2CBB"/>
    <w:rsid w:val="005E67E6"/>
    <w:rsid w:val="005F1A37"/>
    <w:rsid w:val="00607201"/>
    <w:rsid w:val="00611AF0"/>
    <w:rsid w:val="00620CE0"/>
    <w:rsid w:val="0064498D"/>
    <w:rsid w:val="0065224C"/>
    <w:rsid w:val="0067633F"/>
    <w:rsid w:val="006838F6"/>
    <w:rsid w:val="006931C0"/>
    <w:rsid w:val="006B3116"/>
    <w:rsid w:val="006B7951"/>
    <w:rsid w:val="006D299E"/>
    <w:rsid w:val="006D55F1"/>
    <w:rsid w:val="006D6EF4"/>
    <w:rsid w:val="006E2017"/>
    <w:rsid w:val="006E3D60"/>
    <w:rsid w:val="006F39FA"/>
    <w:rsid w:val="006F7EDD"/>
    <w:rsid w:val="00725563"/>
    <w:rsid w:val="00725ACF"/>
    <w:rsid w:val="00756E7B"/>
    <w:rsid w:val="0077587A"/>
    <w:rsid w:val="007819BB"/>
    <w:rsid w:val="007A5DE3"/>
    <w:rsid w:val="007E29AF"/>
    <w:rsid w:val="007F0B26"/>
    <w:rsid w:val="007F18B9"/>
    <w:rsid w:val="007F6504"/>
    <w:rsid w:val="008058F4"/>
    <w:rsid w:val="008101A7"/>
    <w:rsid w:val="008112D6"/>
    <w:rsid w:val="00821DD7"/>
    <w:rsid w:val="00850CF0"/>
    <w:rsid w:val="0085413F"/>
    <w:rsid w:val="00861E16"/>
    <w:rsid w:val="00865044"/>
    <w:rsid w:val="00875CFC"/>
    <w:rsid w:val="00880419"/>
    <w:rsid w:val="0088526B"/>
    <w:rsid w:val="0089284F"/>
    <w:rsid w:val="008A3725"/>
    <w:rsid w:val="008B2503"/>
    <w:rsid w:val="008C7AA6"/>
    <w:rsid w:val="008D7BEF"/>
    <w:rsid w:val="0090087F"/>
    <w:rsid w:val="00955DCC"/>
    <w:rsid w:val="00955E06"/>
    <w:rsid w:val="00987FAE"/>
    <w:rsid w:val="009B4B54"/>
    <w:rsid w:val="009C2939"/>
    <w:rsid w:val="009D2F45"/>
    <w:rsid w:val="009E27B1"/>
    <w:rsid w:val="009E7246"/>
    <w:rsid w:val="00A056ED"/>
    <w:rsid w:val="00A05EF9"/>
    <w:rsid w:val="00A20AB0"/>
    <w:rsid w:val="00A22BF2"/>
    <w:rsid w:val="00A23987"/>
    <w:rsid w:val="00A3552D"/>
    <w:rsid w:val="00A37D50"/>
    <w:rsid w:val="00A612FA"/>
    <w:rsid w:val="00A61D67"/>
    <w:rsid w:val="00AB3973"/>
    <w:rsid w:val="00AB6EBA"/>
    <w:rsid w:val="00AC28CA"/>
    <w:rsid w:val="00AC458B"/>
    <w:rsid w:val="00AC6C83"/>
    <w:rsid w:val="00AD00BD"/>
    <w:rsid w:val="00AF1928"/>
    <w:rsid w:val="00B375D8"/>
    <w:rsid w:val="00B54339"/>
    <w:rsid w:val="00B65C05"/>
    <w:rsid w:val="00B73744"/>
    <w:rsid w:val="00B82FA5"/>
    <w:rsid w:val="00B85DD3"/>
    <w:rsid w:val="00B97576"/>
    <w:rsid w:val="00B97E05"/>
    <w:rsid w:val="00BA7800"/>
    <w:rsid w:val="00BA7CE6"/>
    <w:rsid w:val="00BB4FE1"/>
    <w:rsid w:val="00BB6A7B"/>
    <w:rsid w:val="00BC7581"/>
    <w:rsid w:val="00BE327B"/>
    <w:rsid w:val="00BE51B7"/>
    <w:rsid w:val="00BE641D"/>
    <w:rsid w:val="00BF0CA3"/>
    <w:rsid w:val="00BF4179"/>
    <w:rsid w:val="00C038B1"/>
    <w:rsid w:val="00C1208B"/>
    <w:rsid w:val="00C20BF5"/>
    <w:rsid w:val="00C279F5"/>
    <w:rsid w:val="00C34896"/>
    <w:rsid w:val="00C43589"/>
    <w:rsid w:val="00C51F13"/>
    <w:rsid w:val="00C64CCA"/>
    <w:rsid w:val="00C828DB"/>
    <w:rsid w:val="00C919E0"/>
    <w:rsid w:val="00C95C76"/>
    <w:rsid w:val="00CA0A4F"/>
    <w:rsid w:val="00CA5EFD"/>
    <w:rsid w:val="00CB1FFC"/>
    <w:rsid w:val="00CB5BF5"/>
    <w:rsid w:val="00CC13AD"/>
    <w:rsid w:val="00CC4723"/>
    <w:rsid w:val="00CF0951"/>
    <w:rsid w:val="00D0296E"/>
    <w:rsid w:val="00D07D31"/>
    <w:rsid w:val="00D12125"/>
    <w:rsid w:val="00D212A2"/>
    <w:rsid w:val="00D222C8"/>
    <w:rsid w:val="00D3401F"/>
    <w:rsid w:val="00D50268"/>
    <w:rsid w:val="00D51121"/>
    <w:rsid w:val="00D628BA"/>
    <w:rsid w:val="00D7274B"/>
    <w:rsid w:val="00D73A48"/>
    <w:rsid w:val="00D73EDF"/>
    <w:rsid w:val="00DC3B14"/>
    <w:rsid w:val="00DD5E8A"/>
    <w:rsid w:val="00E00137"/>
    <w:rsid w:val="00E0535B"/>
    <w:rsid w:val="00E23CB8"/>
    <w:rsid w:val="00E25CE7"/>
    <w:rsid w:val="00E41232"/>
    <w:rsid w:val="00E459B7"/>
    <w:rsid w:val="00E60742"/>
    <w:rsid w:val="00E6430C"/>
    <w:rsid w:val="00E66288"/>
    <w:rsid w:val="00E726E6"/>
    <w:rsid w:val="00E9490C"/>
    <w:rsid w:val="00E95C93"/>
    <w:rsid w:val="00EC1D01"/>
    <w:rsid w:val="00EC38AC"/>
    <w:rsid w:val="00ED1583"/>
    <w:rsid w:val="00EE0B38"/>
    <w:rsid w:val="00EE7176"/>
    <w:rsid w:val="00EF3A5A"/>
    <w:rsid w:val="00EF59FE"/>
    <w:rsid w:val="00F35E86"/>
    <w:rsid w:val="00F54845"/>
    <w:rsid w:val="00F647ED"/>
    <w:rsid w:val="00F6708A"/>
    <w:rsid w:val="00F7312F"/>
    <w:rsid w:val="00F831A2"/>
    <w:rsid w:val="00FA38D1"/>
    <w:rsid w:val="00FB22BD"/>
    <w:rsid w:val="00FB75E4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FD94"/>
  <w15:docId w15:val="{726E1673-C523-419F-A7E4-56763D24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E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73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6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 Tuđen</cp:lastModifiedBy>
  <cp:revision>5</cp:revision>
  <cp:lastPrinted>2025-01-29T11:23:00Z</cp:lastPrinted>
  <dcterms:created xsi:type="dcterms:W3CDTF">2025-01-29T06:08:00Z</dcterms:created>
  <dcterms:modified xsi:type="dcterms:W3CDTF">2025-01-29T12:52:00Z</dcterms:modified>
</cp:coreProperties>
</file>